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34862560"/>
        <w:docPartObj>
          <w:docPartGallery w:val="Table of Contents"/>
          <w:docPartUnique/>
        </w:docPartObj>
      </w:sdtPr>
      <w:sdtEndPr>
        <w:rPr>
          <w:rFonts w:asciiTheme="minorHAnsi" w:eastAsiaTheme="minorEastAsia" w:hAnsiTheme="minorHAnsi" w:cstheme="minorBidi"/>
          <w:b/>
          <w:bCs/>
          <w:color w:val="auto"/>
          <w:sz w:val="22"/>
          <w:szCs w:val="22"/>
        </w:rPr>
      </w:sdtEndPr>
      <w:sdtContent>
        <w:p w14:paraId="49ED7CF3" w14:textId="162529DA" w:rsidR="00667E80" w:rsidRDefault="00667E80">
          <w:pPr>
            <w:pStyle w:val="Innehllsfrteckningsrubrik"/>
          </w:pPr>
          <w:r>
            <w:t>Innehåll</w:t>
          </w:r>
        </w:p>
        <w:p w14:paraId="39BB4E94" w14:textId="43E9608F" w:rsidR="00667E80" w:rsidRDefault="00667E80">
          <w:pPr>
            <w:pStyle w:val="Innehll2"/>
            <w:tabs>
              <w:tab w:val="right" w:leader="dot" w:pos="9062"/>
            </w:tabs>
            <w:rPr>
              <w:noProof/>
              <w:kern w:val="2"/>
              <w14:ligatures w14:val="standardContextual"/>
            </w:rPr>
          </w:pPr>
          <w:r>
            <w:fldChar w:fldCharType="begin"/>
          </w:r>
          <w:r>
            <w:instrText xml:space="preserve"> TOC \o "1-3" \h \z \u </w:instrText>
          </w:r>
          <w:r>
            <w:fldChar w:fldCharType="separate"/>
          </w:r>
          <w:hyperlink w:anchor="_Toc150848350" w:history="1">
            <w:r w:rsidRPr="001201B8">
              <w:rPr>
                <w:rStyle w:val="Hyperlnk"/>
                <w:noProof/>
              </w:rPr>
              <w:t>Giltighetstid</w:t>
            </w:r>
            <w:r>
              <w:rPr>
                <w:noProof/>
                <w:webHidden/>
              </w:rPr>
              <w:tab/>
            </w:r>
            <w:r>
              <w:rPr>
                <w:noProof/>
                <w:webHidden/>
              </w:rPr>
              <w:fldChar w:fldCharType="begin"/>
            </w:r>
            <w:r>
              <w:rPr>
                <w:noProof/>
                <w:webHidden/>
              </w:rPr>
              <w:instrText xml:space="preserve"> PAGEREF _Toc150848350 \h </w:instrText>
            </w:r>
            <w:r>
              <w:rPr>
                <w:noProof/>
                <w:webHidden/>
              </w:rPr>
            </w:r>
            <w:r>
              <w:rPr>
                <w:noProof/>
                <w:webHidden/>
              </w:rPr>
              <w:fldChar w:fldCharType="separate"/>
            </w:r>
            <w:r>
              <w:rPr>
                <w:noProof/>
                <w:webHidden/>
              </w:rPr>
              <w:t>2</w:t>
            </w:r>
            <w:r>
              <w:rPr>
                <w:noProof/>
                <w:webHidden/>
              </w:rPr>
              <w:fldChar w:fldCharType="end"/>
            </w:r>
          </w:hyperlink>
        </w:p>
        <w:p w14:paraId="61C25EBA" w14:textId="431BF14F" w:rsidR="00667E80" w:rsidRDefault="00667E80">
          <w:pPr>
            <w:pStyle w:val="Innehll1"/>
            <w:tabs>
              <w:tab w:val="right" w:leader="dot" w:pos="9062"/>
            </w:tabs>
            <w:rPr>
              <w:noProof/>
              <w:kern w:val="2"/>
              <w14:ligatures w14:val="standardContextual"/>
            </w:rPr>
          </w:pPr>
          <w:hyperlink w:anchor="_Toc150848351" w:history="1">
            <w:r w:rsidRPr="001201B8">
              <w:rPr>
                <w:rStyle w:val="Hyperlnk"/>
                <w:noProof/>
              </w:rPr>
              <w:t>Generella bestämmelser</w:t>
            </w:r>
            <w:r>
              <w:rPr>
                <w:noProof/>
                <w:webHidden/>
              </w:rPr>
              <w:tab/>
            </w:r>
            <w:r>
              <w:rPr>
                <w:noProof/>
                <w:webHidden/>
              </w:rPr>
              <w:fldChar w:fldCharType="begin"/>
            </w:r>
            <w:r>
              <w:rPr>
                <w:noProof/>
                <w:webHidden/>
              </w:rPr>
              <w:instrText xml:space="preserve"> PAGEREF _Toc150848351 \h </w:instrText>
            </w:r>
            <w:r>
              <w:rPr>
                <w:noProof/>
                <w:webHidden/>
              </w:rPr>
            </w:r>
            <w:r>
              <w:rPr>
                <w:noProof/>
                <w:webHidden/>
              </w:rPr>
              <w:fldChar w:fldCharType="separate"/>
            </w:r>
            <w:r>
              <w:rPr>
                <w:noProof/>
                <w:webHidden/>
              </w:rPr>
              <w:t>2</w:t>
            </w:r>
            <w:r>
              <w:rPr>
                <w:noProof/>
                <w:webHidden/>
              </w:rPr>
              <w:fldChar w:fldCharType="end"/>
            </w:r>
          </w:hyperlink>
        </w:p>
        <w:p w14:paraId="78B8F30A" w14:textId="16297246" w:rsidR="00667E80" w:rsidRDefault="00667E80">
          <w:pPr>
            <w:pStyle w:val="Innehll1"/>
            <w:tabs>
              <w:tab w:val="right" w:leader="dot" w:pos="9062"/>
            </w:tabs>
            <w:rPr>
              <w:noProof/>
              <w:kern w:val="2"/>
              <w14:ligatures w14:val="standardContextual"/>
            </w:rPr>
          </w:pPr>
          <w:hyperlink w:anchor="_Toc150848352" w:history="1">
            <w:r w:rsidRPr="001201B8">
              <w:rPr>
                <w:rStyle w:val="Hyperlnk"/>
                <w:noProof/>
              </w:rPr>
              <w:t>Skogsbruket Och skogsbilvägar</w:t>
            </w:r>
            <w:r>
              <w:rPr>
                <w:noProof/>
                <w:webHidden/>
              </w:rPr>
              <w:tab/>
            </w:r>
            <w:r>
              <w:rPr>
                <w:noProof/>
                <w:webHidden/>
              </w:rPr>
              <w:fldChar w:fldCharType="begin"/>
            </w:r>
            <w:r>
              <w:rPr>
                <w:noProof/>
                <w:webHidden/>
              </w:rPr>
              <w:instrText xml:space="preserve"> PAGEREF _Toc150848352 \h </w:instrText>
            </w:r>
            <w:r>
              <w:rPr>
                <w:noProof/>
                <w:webHidden/>
              </w:rPr>
            </w:r>
            <w:r>
              <w:rPr>
                <w:noProof/>
                <w:webHidden/>
              </w:rPr>
              <w:fldChar w:fldCharType="separate"/>
            </w:r>
            <w:r>
              <w:rPr>
                <w:noProof/>
                <w:webHidden/>
              </w:rPr>
              <w:t>3</w:t>
            </w:r>
            <w:r>
              <w:rPr>
                <w:noProof/>
                <w:webHidden/>
              </w:rPr>
              <w:fldChar w:fldCharType="end"/>
            </w:r>
          </w:hyperlink>
        </w:p>
        <w:p w14:paraId="6A50AEEE" w14:textId="1C6B9A3A" w:rsidR="00667E80" w:rsidRDefault="00667E80">
          <w:pPr>
            <w:pStyle w:val="Innehll3"/>
            <w:tabs>
              <w:tab w:val="right" w:leader="dot" w:pos="9062"/>
            </w:tabs>
            <w:rPr>
              <w:noProof/>
              <w:kern w:val="2"/>
              <w14:ligatures w14:val="standardContextual"/>
            </w:rPr>
          </w:pPr>
          <w:hyperlink w:anchor="_Toc150848353" w:history="1">
            <w:r w:rsidRPr="001201B8">
              <w:rPr>
                <w:rStyle w:val="Hyperlnk"/>
                <w:noProof/>
              </w:rPr>
              <w:t>Markberedning</w:t>
            </w:r>
            <w:r>
              <w:rPr>
                <w:noProof/>
                <w:webHidden/>
              </w:rPr>
              <w:tab/>
            </w:r>
            <w:r>
              <w:rPr>
                <w:noProof/>
                <w:webHidden/>
              </w:rPr>
              <w:fldChar w:fldCharType="begin"/>
            </w:r>
            <w:r>
              <w:rPr>
                <w:noProof/>
                <w:webHidden/>
              </w:rPr>
              <w:instrText xml:space="preserve"> PAGEREF _Toc150848353 \h </w:instrText>
            </w:r>
            <w:r>
              <w:rPr>
                <w:noProof/>
                <w:webHidden/>
              </w:rPr>
            </w:r>
            <w:r>
              <w:rPr>
                <w:noProof/>
                <w:webHidden/>
              </w:rPr>
              <w:fldChar w:fldCharType="separate"/>
            </w:r>
            <w:r>
              <w:rPr>
                <w:noProof/>
                <w:webHidden/>
              </w:rPr>
              <w:t>3</w:t>
            </w:r>
            <w:r>
              <w:rPr>
                <w:noProof/>
                <w:webHidden/>
              </w:rPr>
              <w:fldChar w:fldCharType="end"/>
            </w:r>
          </w:hyperlink>
        </w:p>
        <w:p w14:paraId="3453DAAC" w14:textId="43161B96" w:rsidR="00667E80" w:rsidRDefault="00667E80">
          <w:pPr>
            <w:pStyle w:val="Innehll3"/>
            <w:tabs>
              <w:tab w:val="right" w:leader="dot" w:pos="9062"/>
            </w:tabs>
            <w:rPr>
              <w:noProof/>
              <w:kern w:val="2"/>
              <w14:ligatures w14:val="standardContextual"/>
            </w:rPr>
          </w:pPr>
          <w:hyperlink w:anchor="_Toc150848354" w:history="1">
            <w:r w:rsidRPr="001201B8">
              <w:rPr>
                <w:rStyle w:val="Hyperlnk"/>
                <w:noProof/>
              </w:rPr>
              <w:t>Hyggesbränning</w:t>
            </w:r>
            <w:r>
              <w:rPr>
                <w:noProof/>
                <w:webHidden/>
              </w:rPr>
              <w:tab/>
            </w:r>
            <w:r>
              <w:rPr>
                <w:noProof/>
                <w:webHidden/>
              </w:rPr>
              <w:fldChar w:fldCharType="begin"/>
            </w:r>
            <w:r>
              <w:rPr>
                <w:noProof/>
                <w:webHidden/>
              </w:rPr>
              <w:instrText xml:space="preserve"> PAGEREF _Toc150848354 \h </w:instrText>
            </w:r>
            <w:r>
              <w:rPr>
                <w:noProof/>
                <w:webHidden/>
              </w:rPr>
            </w:r>
            <w:r>
              <w:rPr>
                <w:noProof/>
                <w:webHidden/>
              </w:rPr>
              <w:fldChar w:fldCharType="separate"/>
            </w:r>
            <w:r>
              <w:rPr>
                <w:noProof/>
                <w:webHidden/>
              </w:rPr>
              <w:t>3</w:t>
            </w:r>
            <w:r>
              <w:rPr>
                <w:noProof/>
                <w:webHidden/>
              </w:rPr>
              <w:fldChar w:fldCharType="end"/>
            </w:r>
          </w:hyperlink>
        </w:p>
        <w:p w14:paraId="0FF8B5C7" w14:textId="1C499877" w:rsidR="00667E80" w:rsidRDefault="00667E80">
          <w:pPr>
            <w:pStyle w:val="Innehll3"/>
            <w:tabs>
              <w:tab w:val="right" w:leader="dot" w:pos="9062"/>
            </w:tabs>
            <w:rPr>
              <w:noProof/>
              <w:kern w:val="2"/>
              <w14:ligatures w14:val="standardContextual"/>
            </w:rPr>
          </w:pPr>
          <w:hyperlink w:anchor="_Toc150848355" w:history="1">
            <w:r w:rsidRPr="001201B8">
              <w:rPr>
                <w:rStyle w:val="Hyperlnk"/>
                <w:noProof/>
              </w:rPr>
              <w:t>Plantering och försådd</w:t>
            </w:r>
            <w:r>
              <w:rPr>
                <w:noProof/>
                <w:webHidden/>
              </w:rPr>
              <w:tab/>
            </w:r>
            <w:r>
              <w:rPr>
                <w:noProof/>
                <w:webHidden/>
              </w:rPr>
              <w:fldChar w:fldCharType="begin"/>
            </w:r>
            <w:r>
              <w:rPr>
                <w:noProof/>
                <w:webHidden/>
              </w:rPr>
              <w:instrText xml:space="preserve"> PAGEREF _Toc150848355 \h </w:instrText>
            </w:r>
            <w:r>
              <w:rPr>
                <w:noProof/>
                <w:webHidden/>
              </w:rPr>
            </w:r>
            <w:r>
              <w:rPr>
                <w:noProof/>
                <w:webHidden/>
              </w:rPr>
              <w:fldChar w:fldCharType="separate"/>
            </w:r>
            <w:r>
              <w:rPr>
                <w:noProof/>
                <w:webHidden/>
              </w:rPr>
              <w:t>3</w:t>
            </w:r>
            <w:r>
              <w:rPr>
                <w:noProof/>
                <w:webHidden/>
              </w:rPr>
              <w:fldChar w:fldCharType="end"/>
            </w:r>
          </w:hyperlink>
        </w:p>
        <w:p w14:paraId="53625D19" w14:textId="44617740" w:rsidR="00667E80" w:rsidRDefault="00667E80">
          <w:pPr>
            <w:pStyle w:val="Innehll3"/>
            <w:tabs>
              <w:tab w:val="right" w:leader="dot" w:pos="9062"/>
            </w:tabs>
            <w:rPr>
              <w:noProof/>
              <w:kern w:val="2"/>
              <w14:ligatures w14:val="standardContextual"/>
            </w:rPr>
          </w:pPr>
          <w:hyperlink w:anchor="_Toc150848356" w:history="1">
            <w:r w:rsidRPr="001201B8">
              <w:rPr>
                <w:rStyle w:val="Hyperlnk"/>
                <w:noProof/>
              </w:rPr>
              <w:t>Röjning</w:t>
            </w:r>
            <w:r>
              <w:rPr>
                <w:noProof/>
                <w:webHidden/>
              </w:rPr>
              <w:tab/>
            </w:r>
            <w:r>
              <w:rPr>
                <w:noProof/>
                <w:webHidden/>
              </w:rPr>
              <w:fldChar w:fldCharType="begin"/>
            </w:r>
            <w:r>
              <w:rPr>
                <w:noProof/>
                <w:webHidden/>
              </w:rPr>
              <w:instrText xml:space="preserve"> PAGEREF _Toc150848356 \h </w:instrText>
            </w:r>
            <w:r>
              <w:rPr>
                <w:noProof/>
                <w:webHidden/>
              </w:rPr>
            </w:r>
            <w:r>
              <w:rPr>
                <w:noProof/>
                <w:webHidden/>
              </w:rPr>
              <w:fldChar w:fldCharType="separate"/>
            </w:r>
            <w:r>
              <w:rPr>
                <w:noProof/>
                <w:webHidden/>
              </w:rPr>
              <w:t>3</w:t>
            </w:r>
            <w:r>
              <w:rPr>
                <w:noProof/>
                <w:webHidden/>
              </w:rPr>
              <w:fldChar w:fldCharType="end"/>
            </w:r>
          </w:hyperlink>
        </w:p>
        <w:p w14:paraId="7F9A5EB2" w14:textId="40398307" w:rsidR="00667E80" w:rsidRDefault="00667E80">
          <w:pPr>
            <w:pStyle w:val="Innehll3"/>
            <w:tabs>
              <w:tab w:val="right" w:leader="dot" w:pos="9062"/>
            </w:tabs>
            <w:rPr>
              <w:noProof/>
              <w:kern w:val="2"/>
              <w14:ligatures w14:val="standardContextual"/>
            </w:rPr>
          </w:pPr>
          <w:hyperlink w:anchor="_Toc150848357" w:history="1">
            <w:r w:rsidRPr="001201B8">
              <w:rPr>
                <w:rStyle w:val="Hyperlnk"/>
                <w:noProof/>
              </w:rPr>
              <w:t>Hyggesrensning och Underröjning</w:t>
            </w:r>
            <w:r>
              <w:rPr>
                <w:noProof/>
                <w:webHidden/>
              </w:rPr>
              <w:tab/>
            </w:r>
            <w:r>
              <w:rPr>
                <w:noProof/>
                <w:webHidden/>
              </w:rPr>
              <w:fldChar w:fldCharType="begin"/>
            </w:r>
            <w:r>
              <w:rPr>
                <w:noProof/>
                <w:webHidden/>
              </w:rPr>
              <w:instrText xml:space="preserve"> PAGEREF _Toc150848357 \h </w:instrText>
            </w:r>
            <w:r>
              <w:rPr>
                <w:noProof/>
                <w:webHidden/>
              </w:rPr>
            </w:r>
            <w:r>
              <w:rPr>
                <w:noProof/>
                <w:webHidden/>
              </w:rPr>
              <w:fldChar w:fldCharType="separate"/>
            </w:r>
            <w:r>
              <w:rPr>
                <w:noProof/>
                <w:webHidden/>
              </w:rPr>
              <w:t>3</w:t>
            </w:r>
            <w:r>
              <w:rPr>
                <w:noProof/>
                <w:webHidden/>
              </w:rPr>
              <w:fldChar w:fldCharType="end"/>
            </w:r>
          </w:hyperlink>
        </w:p>
        <w:p w14:paraId="602FD1F7" w14:textId="7E078D4E" w:rsidR="00667E80" w:rsidRDefault="00667E80">
          <w:pPr>
            <w:pStyle w:val="Innehll3"/>
            <w:tabs>
              <w:tab w:val="right" w:leader="dot" w:pos="9062"/>
            </w:tabs>
            <w:rPr>
              <w:noProof/>
              <w:kern w:val="2"/>
              <w14:ligatures w14:val="standardContextual"/>
            </w:rPr>
          </w:pPr>
          <w:hyperlink w:anchor="_Toc150848358" w:history="1">
            <w:r w:rsidRPr="001201B8">
              <w:rPr>
                <w:rStyle w:val="Hyperlnk"/>
                <w:noProof/>
              </w:rPr>
              <w:t>Rågångskäppar</w:t>
            </w:r>
            <w:r>
              <w:rPr>
                <w:noProof/>
                <w:webHidden/>
              </w:rPr>
              <w:tab/>
            </w:r>
            <w:r>
              <w:rPr>
                <w:noProof/>
                <w:webHidden/>
              </w:rPr>
              <w:fldChar w:fldCharType="begin"/>
            </w:r>
            <w:r>
              <w:rPr>
                <w:noProof/>
                <w:webHidden/>
              </w:rPr>
              <w:instrText xml:space="preserve"> PAGEREF _Toc150848358 \h </w:instrText>
            </w:r>
            <w:r>
              <w:rPr>
                <w:noProof/>
                <w:webHidden/>
              </w:rPr>
            </w:r>
            <w:r>
              <w:rPr>
                <w:noProof/>
                <w:webHidden/>
              </w:rPr>
              <w:fldChar w:fldCharType="separate"/>
            </w:r>
            <w:r>
              <w:rPr>
                <w:noProof/>
                <w:webHidden/>
              </w:rPr>
              <w:t>3</w:t>
            </w:r>
            <w:r>
              <w:rPr>
                <w:noProof/>
                <w:webHidden/>
              </w:rPr>
              <w:fldChar w:fldCharType="end"/>
            </w:r>
          </w:hyperlink>
        </w:p>
        <w:p w14:paraId="2596E1F3" w14:textId="2F7CBD1E" w:rsidR="00667E80" w:rsidRDefault="00667E80">
          <w:pPr>
            <w:pStyle w:val="Innehll3"/>
            <w:tabs>
              <w:tab w:val="right" w:leader="dot" w:pos="9062"/>
            </w:tabs>
            <w:rPr>
              <w:noProof/>
              <w:kern w:val="2"/>
              <w14:ligatures w14:val="standardContextual"/>
            </w:rPr>
          </w:pPr>
          <w:hyperlink w:anchor="_Toc150848359" w:history="1">
            <w:r w:rsidRPr="001201B8">
              <w:rPr>
                <w:rStyle w:val="Hyperlnk"/>
                <w:noProof/>
              </w:rPr>
              <w:t>Avverkning</w:t>
            </w:r>
            <w:r>
              <w:rPr>
                <w:noProof/>
                <w:webHidden/>
              </w:rPr>
              <w:tab/>
            </w:r>
            <w:r>
              <w:rPr>
                <w:noProof/>
                <w:webHidden/>
              </w:rPr>
              <w:fldChar w:fldCharType="begin"/>
            </w:r>
            <w:r>
              <w:rPr>
                <w:noProof/>
                <w:webHidden/>
              </w:rPr>
              <w:instrText xml:space="preserve"> PAGEREF _Toc150848359 \h </w:instrText>
            </w:r>
            <w:r>
              <w:rPr>
                <w:noProof/>
                <w:webHidden/>
              </w:rPr>
            </w:r>
            <w:r>
              <w:rPr>
                <w:noProof/>
                <w:webHidden/>
              </w:rPr>
              <w:fldChar w:fldCharType="separate"/>
            </w:r>
            <w:r>
              <w:rPr>
                <w:noProof/>
                <w:webHidden/>
              </w:rPr>
              <w:t>3</w:t>
            </w:r>
            <w:r>
              <w:rPr>
                <w:noProof/>
                <w:webHidden/>
              </w:rPr>
              <w:fldChar w:fldCharType="end"/>
            </w:r>
          </w:hyperlink>
        </w:p>
        <w:p w14:paraId="2866EC5D" w14:textId="3C3C0717" w:rsidR="00667E80" w:rsidRDefault="00667E80">
          <w:pPr>
            <w:pStyle w:val="Innehll3"/>
            <w:tabs>
              <w:tab w:val="right" w:leader="dot" w:pos="9062"/>
            </w:tabs>
            <w:rPr>
              <w:noProof/>
              <w:kern w:val="2"/>
              <w14:ligatures w14:val="standardContextual"/>
            </w:rPr>
          </w:pPr>
          <w:hyperlink w:anchor="_Toc150848360" w:history="1">
            <w:r w:rsidRPr="001201B8">
              <w:rPr>
                <w:rStyle w:val="Hyperlnk"/>
                <w:noProof/>
              </w:rPr>
              <w:t>Dikning</w:t>
            </w:r>
            <w:r>
              <w:rPr>
                <w:noProof/>
                <w:webHidden/>
              </w:rPr>
              <w:tab/>
            </w:r>
            <w:r>
              <w:rPr>
                <w:noProof/>
                <w:webHidden/>
              </w:rPr>
              <w:fldChar w:fldCharType="begin"/>
            </w:r>
            <w:r>
              <w:rPr>
                <w:noProof/>
                <w:webHidden/>
              </w:rPr>
              <w:instrText xml:space="preserve"> PAGEREF _Toc150848360 \h </w:instrText>
            </w:r>
            <w:r>
              <w:rPr>
                <w:noProof/>
                <w:webHidden/>
              </w:rPr>
            </w:r>
            <w:r>
              <w:rPr>
                <w:noProof/>
                <w:webHidden/>
              </w:rPr>
              <w:fldChar w:fldCharType="separate"/>
            </w:r>
            <w:r>
              <w:rPr>
                <w:noProof/>
                <w:webHidden/>
              </w:rPr>
              <w:t>3</w:t>
            </w:r>
            <w:r>
              <w:rPr>
                <w:noProof/>
                <w:webHidden/>
              </w:rPr>
              <w:fldChar w:fldCharType="end"/>
            </w:r>
          </w:hyperlink>
        </w:p>
        <w:p w14:paraId="0F867166" w14:textId="0BADC33B" w:rsidR="00667E80" w:rsidRDefault="00667E80">
          <w:pPr>
            <w:pStyle w:val="Innehll3"/>
            <w:tabs>
              <w:tab w:val="right" w:leader="dot" w:pos="9062"/>
            </w:tabs>
            <w:rPr>
              <w:noProof/>
              <w:kern w:val="2"/>
              <w14:ligatures w14:val="standardContextual"/>
            </w:rPr>
          </w:pPr>
          <w:hyperlink w:anchor="_Toc150848361" w:history="1">
            <w:r w:rsidRPr="001201B8">
              <w:rPr>
                <w:rStyle w:val="Hyperlnk"/>
                <w:noProof/>
              </w:rPr>
              <w:t>Gödsling</w:t>
            </w:r>
            <w:r>
              <w:rPr>
                <w:noProof/>
                <w:webHidden/>
              </w:rPr>
              <w:tab/>
            </w:r>
            <w:r>
              <w:rPr>
                <w:noProof/>
                <w:webHidden/>
              </w:rPr>
              <w:fldChar w:fldCharType="begin"/>
            </w:r>
            <w:r>
              <w:rPr>
                <w:noProof/>
                <w:webHidden/>
              </w:rPr>
              <w:instrText xml:space="preserve"> PAGEREF _Toc150848361 \h </w:instrText>
            </w:r>
            <w:r>
              <w:rPr>
                <w:noProof/>
                <w:webHidden/>
              </w:rPr>
            </w:r>
            <w:r>
              <w:rPr>
                <w:noProof/>
                <w:webHidden/>
              </w:rPr>
              <w:fldChar w:fldCharType="separate"/>
            </w:r>
            <w:r>
              <w:rPr>
                <w:noProof/>
                <w:webHidden/>
              </w:rPr>
              <w:t>3</w:t>
            </w:r>
            <w:r>
              <w:rPr>
                <w:noProof/>
                <w:webHidden/>
              </w:rPr>
              <w:fldChar w:fldCharType="end"/>
            </w:r>
          </w:hyperlink>
        </w:p>
        <w:p w14:paraId="33B8FFB7" w14:textId="6F82033D" w:rsidR="00667E80" w:rsidRDefault="00667E80">
          <w:pPr>
            <w:pStyle w:val="Innehll3"/>
            <w:tabs>
              <w:tab w:val="right" w:leader="dot" w:pos="9062"/>
            </w:tabs>
            <w:rPr>
              <w:noProof/>
              <w:kern w:val="2"/>
              <w14:ligatures w14:val="standardContextual"/>
            </w:rPr>
          </w:pPr>
          <w:hyperlink w:anchor="_Toc150848362" w:history="1">
            <w:r w:rsidRPr="001201B8">
              <w:rPr>
                <w:rStyle w:val="Hyperlnk"/>
                <w:noProof/>
              </w:rPr>
              <w:t>Skogsbruksplan</w:t>
            </w:r>
            <w:r>
              <w:rPr>
                <w:noProof/>
                <w:webHidden/>
              </w:rPr>
              <w:tab/>
            </w:r>
            <w:r>
              <w:rPr>
                <w:noProof/>
                <w:webHidden/>
              </w:rPr>
              <w:fldChar w:fldCharType="begin"/>
            </w:r>
            <w:r>
              <w:rPr>
                <w:noProof/>
                <w:webHidden/>
              </w:rPr>
              <w:instrText xml:space="preserve"> PAGEREF _Toc150848362 \h </w:instrText>
            </w:r>
            <w:r>
              <w:rPr>
                <w:noProof/>
                <w:webHidden/>
              </w:rPr>
            </w:r>
            <w:r>
              <w:rPr>
                <w:noProof/>
                <w:webHidden/>
              </w:rPr>
              <w:fldChar w:fldCharType="separate"/>
            </w:r>
            <w:r>
              <w:rPr>
                <w:noProof/>
                <w:webHidden/>
              </w:rPr>
              <w:t>3</w:t>
            </w:r>
            <w:r>
              <w:rPr>
                <w:noProof/>
                <w:webHidden/>
              </w:rPr>
              <w:fldChar w:fldCharType="end"/>
            </w:r>
          </w:hyperlink>
        </w:p>
        <w:p w14:paraId="5B36E905" w14:textId="7D09A3D2" w:rsidR="00667E80" w:rsidRDefault="00667E80">
          <w:pPr>
            <w:pStyle w:val="Innehll3"/>
            <w:tabs>
              <w:tab w:val="right" w:leader="dot" w:pos="9062"/>
            </w:tabs>
            <w:rPr>
              <w:noProof/>
              <w:kern w:val="2"/>
              <w14:ligatures w14:val="standardContextual"/>
            </w:rPr>
          </w:pPr>
          <w:hyperlink w:anchor="_Toc150848363" w:history="1">
            <w:r w:rsidRPr="001201B8">
              <w:rPr>
                <w:rStyle w:val="Hyperlnk"/>
                <w:noProof/>
              </w:rPr>
              <w:t>Ersättningar för upprustning av skogsbilvägar</w:t>
            </w:r>
            <w:r>
              <w:rPr>
                <w:noProof/>
                <w:webHidden/>
              </w:rPr>
              <w:tab/>
            </w:r>
            <w:r>
              <w:rPr>
                <w:noProof/>
                <w:webHidden/>
              </w:rPr>
              <w:fldChar w:fldCharType="begin"/>
            </w:r>
            <w:r>
              <w:rPr>
                <w:noProof/>
                <w:webHidden/>
              </w:rPr>
              <w:instrText xml:space="preserve"> PAGEREF _Toc150848363 \h </w:instrText>
            </w:r>
            <w:r>
              <w:rPr>
                <w:noProof/>
                <w:webHidden/>
              </w:rPr>
            </w:r>
            <w:r>
              <w:rPr>
                <w:noProof/>
                <w:webHidden/>
              </w:rPr>
              <w:fldChar w:fldCharType="separate"/>
            </w:r>
            <w:r>
              <w:rPr>
                <w:noProof/>
                <w:webHidden/>
              </w:rPr>
              <w:t>4</w:t>
            </w:r>
            <w:r>
              <w:rPr>
                <w:noProof/>
                <w:webHidden/>
              </w:rPr>
              <w:fldChar w:fldCharType="end"/>
            </w:r>
          </w:hyperlink>
        </w:p>
        <w:p w14:paraId="649640FA" w14:textId="20868E1C" w:rsidR="00667E80" w:rsidRDefault="00667E80">
          <w:pPr>
            <w:pStyle w:val="Innehll3"/>
            <w:tabs>
              <w:tab w:val="right" w:leader="dot" w:pos="9062"/>
            </w:tabs>
            <w:rPr>
              <w:noProof/>
              <w:kern w:val="2"/>
              <w14:ligatures w14:val="standardContextual"/>
            </w:rPr>
          </w:pPr>
          <w:hyperlink w:anchor="_Toc150848364" w:history="1">
            <w:r w:rsidRPr="001201B8">
              <w:rPr>
                <w:rStyle w:val="Hyperlnk"/>
                <w:noProof/>
              </w:rPr>
              <w:t>Ersättningar till nybyggnad av skogsbilvägar</w:t>
            </w:r>
            <w:r>
              <w:rPr>
                <w:noProof/>
                <w:webHidden/>
              </w:rPr>
              <w:tab/>
            </w:r>
            <w:r>
              <w:rPr>
                <w:noProof/>
                <w:webHidden/>
              </w:rPr>
              <w:fldChar w:fldCharType="begin"/>
            </w:r>
            <w:r>
              <w:rPr>
                <w:noProof/>
                <w:webHidden/>
              </w:rPr>
              <w:instrText xml:space="preserve"> PAGEREF _Toc150848364 \h </w:instrText>
            </w:r>
            <w:r>
              <w:rPr>
                <w:noProof/>
                <w:webHidden/>
              </w:rPr>
            </w:r>
            <w:r>
              <w:rPr>
                <w:noProof/>
                <w:webHidden/>
              </w:rPr>
              <w:fldChar w:fldCharType="separate"/>
            </w:r>
            <w:r>
              <w:rPr>
                <w:noProof/>
                <w:webHidden/>
              </w:rPr>
              <w:t>4</w:t>
            </w:r>
            <w:r>
              <w:rPr>
                <w:noProof/>
                <w:webHidden/>
              </w:rPr>
              <w:fldChar w:fldCharType="end"/>
            </w:r>
          </w:hyperlink>
        </w:p>
        <w:p w14:paraId="7347A0B1" w14:textId="10E0C9BA" w:rsidR="00667E80" w:rsidRDefault="00667E80">
          <w:pPr>
            <w:pStyle w:val="Innehll1"/>
            <w:tabs>
              <w:tab w:val="right" w:leader="dot" w:pos="9062"/>
            </w:tabs>
            <w:rPr>
              <w:noProof/>
              <w:kern w:val="2"/>
              <w14:ligatures w14:val="standardContextual"/>
            </w:rPr>
          </w:pPr>
          <w:hyperlink w:anchor="_Toc150848365" w:history="1">
            <w:r w:rsidRPr="001201B8">
              <w:rPr>
                <w:rStyle w:val="Hyperlnk"/>
                <w:noProof/>
              </w:rPr>
              <w:t>Jordbruket</w:t>
            </w:r>
            <w:r>
              <w:rPr>
                <w:noProof/>
                <w:webHidden/>
              </w:rPr>
              <w:tab/>
            </w:r>
            <w:r>
              <w:rPr>
                <w:noProof/>
                <w:webHidden/>
              </w:rPr>
              <w:fldChar w:fldCharType="begin"/>
            </w:r>
            <w:r>
              <w:rPr>
                <w:noProof/>
                <w:webHidden/>
              </w:rPr>
              <w:instrText xml:space="preserve"> PAGEREF _Toc150848365 \h </w:instrText>
            </w:r>
            <w:r>
              <w:rPr>
                <w:noProof/>
                <w:webHidden/>
              </w:rPr>
            </w:r>
            <w:r>
              <w:rPr>
                <w:noProof/>
                <w:webHidden/>
              </w:rPr>
              <w:fldChar w:fldCharType="separate"/>
            </w:r>
            <w:r>
              <w:rPr>
                <w:noProof/>
                <w:webHidden/>
              </w:rPr>
              <w:t>5</w:t>
            </w:r>
            <w:r>
              <w:rPr>
                <w:noProof/>
                <w:webHidden/>
              </w:rPr>
              <w:fldChar w:fldCharType="end"/>
            </w:r>
          </w:hyperlink>
        </w:p>
        <w:p w14:paraId="1DEC9965" w14:textId="649A54C0" w:rsidR="00667E80" w:rsidRDefault="00667E80">
          <w:pPr>
            <w:pStyle w:val="Innehll3"/>
            <w:tabs>
              <w:tab w:val="right" w:leader="dot" w:pos="9062"/>
            </w:tabs>
            <w:rPr>
              <w:noProof/>
              <w:kern w:val="2"/>
              <w14:ligatures w14:val="standardContextual"/>
            </w:rPr>
          </w:pPr>
          <w:hyperlink w:anchor="_Toc150848366" w:history="1">
            <w:r w:rsidRPr="001201B8">
              <w:rPr>
                <w:rStyle w:val="Hyperlnk"/>
                <w:noProof/>
              </w:rPr>
              <w:t>Kraftfoder</w:t>
            </w:r>
            <w:r>
              <w:rPr>
                <w:noProof/>
                <w:webHidden/>
              </w:rPr>
              <w:tab/>
            </w:r>
            <w:r>
              <w:rPr>
                <w:noProof/>
                <w:webHidden/>
              </w:rPr>
              <w:fldChar w:fldCharType="begin"/>
            </w:r>
            <w:r>
              <w:rPr>
                <w:noProof/>
                <w:webHidden/>
              </w:rPr>
              <w:instrText xml:space="preserve"> PAGEREF _Toc150848366 \h </w:instrText>
            </w:r>
            <w:r>
              <w:rPr>
                <w:noProof/>
                <w:webHidden/>
              </w:rPr>
            </w:r>
            <w:r>
              <w:rPr>
                <w:noProof/>
                <w:webHidden/>
              </w:rPr>
              <w:fldChar w:fldCharType="separate"/>
            </w:r>
            <w:r>
              <w:rPr>
                <w:noProof/>
                <w:webHidden/>
              </w:rPr>
              <w:t>5</w:t>
            </w:r>
            <w:r>
              <w:rPr>
                <w:noProof/>
                <w:webHidden/>
              </w:rPr>
              <w:fldChar w:fldCharType="end"/>
            </w:r>
          </w:hyperlink>
        </w:p>
        <w:p w14:paraId="18C56B2B" w14:textId="05E490AA" w:rsidR="00667E80" w:rsidRDefault="00667E80">
          <w:pPr>
            <w:pStyle w:val="Innehll3"/>
            <w:tabs>
              <w:tab w:val="right" w:leader="dot" w:pos="9062"/>
            </w:tabs>
            <w:rPr>
              <w:noProof/>
              <w:kern w:val="2"/>
              <w14:ligatures w14:val="standardContextual"/>
            </w:rPr>
          </w:pPr>
          <w:hyperlink w:anchor="_Toc150848367" w:history="1">
            <w:r w:rsidRPr="001201B8">
              <w:rPr>
                <w:rStyle w:val="Hyperlnk"/>
                <w:noProof/>
              </w:rPr>
              <w:t>Djursjukvård, klövvård och fröer</w:t>
            </w:r>
            <w:r>
              <w:rPr>
                <w:noProof/>
                <w:webHidden/>
              </w:rPr>
              <w:tab/>
            </w:r>
            <w:r>
              <w:rPr>
                <w:noProof/>
                <w:webHidden/>
              </w:rPr>
              <w:fldChar w:fldCharType="begin"/>
            </w:r>
            <w:r>
              <w:rPr>
                <w:noProof/>
                <w:webHidden/>
              </w:rPr>
              <w:instrText xml:space="preserve"> PAGEREF _Toc150848367 \h </w:instrText>
            </w:r>
            <w:r>
              <w:rPr>
                <w:noProof/>
                <w:webHidden/>
              </w:rPr>
            </w:r>
            <w:r>
              <w:rPr>
                <w:noProof/>
                <w:webHidden/>
              </w:rPr>
              <w:fldChar w:fldCharType="separate"/>
            </w:r>
            <w:r>
              <w:rPr>
                <w:noProof/>
                <w:webHidden/>
              </w:rPr>
              <w:t>5</w:t>
            </w:r>
            <w:r>
              <w:rPr>
                <w:noProof/>
                <w:webHidden/>
              </w:rPr>
              <w:fldChar w:fldCharType="end"/>
            </w:r>
          </w:hyperlink>
        </w:p>
        <w:p w14:paraId="68AD224A" w14:textId="7AF17405" w:rsidR="00667E80" w:rsidRDefault="00667E80">
          <w:pPr>
            <w:pStyle w:val="Innehll3"/>
            <w:tabs>
              <w:tab w:val="right" w:leader="dot" w:pos="9062"/>
            </w:tabs>
            <w:rPr>
              <w:noProof/>
              <w:kern w:val="2"/>
              <w14:ligatures w14:val="standardContextual"/>
            </w:rPr>
          </w:pPr>
          <w:hyperlink w:anchor="_Toc150848368" w:history="1">
            <w:r w:rsidRPr="001201B8">
              <w:rPr>
                <w:rStyle w:val="Hyperlnk"/>
                <w:noProof/>
              </w:rPr>
              <w:t>konstgödsel</w:t>
            </w:r>
            <w:r>
              <w:rPr>
                <w:noProof/>
                <w:webHidden/>
              </w:rPr>
              <w:tab/>
            </w:r>
            <w:r>
              <w:rPr>
                <w:noProof/>
                <w:webHidden/>
              </w:rPr>
              <w:fldChar w:fldCharType="begin"/>
            </w:r>
            <w:r>
              <w:rPr>
                <w:noProof/>
                <w:webHidden/>
              </w:rPr>
              <w:instrText xml:space="preserve"> PAGEREF _Toc150848368 \h </w:instrText>
            </w:r>
            <w:r>
              <w:rPr>
                <w:noProof/>
                <w:webHidden/>
              </w:rPr>
            </w:r>
            <w:r>
              <w:rPr>
                <w:noProof/>
                <w:webHidden/>
              </w:rPr>
              <w:fldChar w:fldCharType="separate"/>
            </w:r>
            <w:r>
              <w:rPr>
                <w:noProof/>
                <w:webHidden/>
              </w:rPr>
              <w:t>5</w:t>
            </w:r>
            <w:r>
              <w:rPr>
                <w:noProof/>
                <w:webHidden/>
              </w:rPr>
              <w:fldChar w:fldCharType="end"/>
            </w:r>
          </w:hyperlink>
        </w:p>
        <w:p w14:paraId="550970A2" w14:textId="588EFBD9" w:rsidR="00667E80" w:rsidRDefault="00667E80">
          <w:pPr>
            <w:pStyle w:val="Innehll3"/>
            <w:tabs>
              <w:tab w:val="right" w:leader="dot" w:pos="9062"/>
            </w:tabs>
            <w:rPr>
              <w:noProof/>
              <w:kern w:val="2"/>
              <w14:ligatures w14:val="standardContextual"/>
            </w:rPr>
          </w:pPr>
          <w:hyperlink w:anchor="_Toc150848369" w:history="1">
            <w:r w:rsidRPr="001201B8">
              <w:rPr>
                <w:rStyle w:val="Hyperlnk"/>
                <w:noProof/>
              </w:rPr>
              <w:t>Avbytarverksamhet, seminering</w:t>
            </w:r>
            <w:r>
              <w:rPr>
                <w:noProof/>
                <w:webHidden/>
              </w:rPr>
              <w:tab/>
            </w:r>
            <w:r>
              <w:rPr>
                <w:noProof/>
                <w:webHidden/>
              </w:rPr>
              <w:fldChar w:fldCharType="begin"/>
            </w:r>
            <w:r>
              <w:rPr>
                <w:noProof/>
                <w:webHidden/>
              </w:rPr>
              <w:instrText xml:space="preserve"> PAGEREF _Toc150848369 \h </w:instrText>
            </w:r>
            <w:r>
              <w:rPr>
                <w:noProof/>
                <w:webHidden/>
              </w:rPr>
            </w:r>
            <w:r>
              <w:rPr>
                <w:noProof/>
                <w:webHidden/>
              </w:rPr>
              <w:fldChar w:fldCharType="separate"/>
            </w:r>
            <w:r>
              <w:rPr>
                <w:noProof/>
                <w:webHidden/>
              </w:rPr>
              <w:t>5</w:t>
            </w:r>
            <w:r>
              <w:rPr>
                <w:noProof/>
                <w:webHidden/>
              </w:rPr>
              <w:fldChar w:fldCharType="end"/>
            </w:r>
          </w:hyperlink>
        </w:p>
        <w:p w14:paraId="6632EB70" w14:textId="36B56ED4" w:rsidR="00667E80" w:rsidRDefault="00667E80">
          <w:pPr>
            <w:pStyle w:val="Innehll3"/>
            <w:tabs>
              <w:tab w:val="right" w:leader="dot" w:pos="9062"/>
            </w:tabs>
            <w:rPr>
              <w:noProof/>
              <w:kern w:val="2"/>
              <w14:ligatures w14:val="standardContextual"/>
            </w:rPr>
          </w:pPr>
          <w:hyperlink w:anchor="_Toc150848370" w:history="1">
            <w:r w:rsidRPr="001201B8">
              <w:rPr>
                <w:rStyle w:val="Hyperlnk"/>
                <w:noProof/>
              </w:rPr>
              <w:t>Stängsel för djurhållning</w:t>
            </w:r>
            <w:r>
              <w:rPr>
                <w:noProof/>
                <w:webHidden/>
              </w:rPr>
              <w:tab/>
            </w:r>
            <w:r>
              <w:rPr>
                <w:noProof/>
                <w:webHidden/>
              </w:rPr>
              <w:fldChar w:fldCharType="begin"/>
            </w:r>
            <w:r>
              <w:rPr>
                <w:noProof/>
                <w:webHidden/>
              </w:rPr>
              <w:instrText xml:space="preserve"> PAGEREF _Toc150848370 \h </w:instrText>
            </w:r>
            <w:r>
              <w:rPr>
                <w:noProof/>
                <w:webHidden/>
              </w:rPr>
            </w:r>
            <w:r>
              <w:rPr>
                <w:noProof/>
                <w:webHidden/>
              </w:rPr>
              <w:fldChar w:fldCharType="separate"/>
            </w:r>
            <w:r>
              <w:rPr>
                <w:noProof/>
                <w:webHidden/>
              </w:rPr>
              <w:t>5</w:t>
            </w:r>
            <w:r>
              <w:rPr>
                <w:noProof/>
                <w:webHidden/>
              </w:rPr>
              <w:fldChar w:fldCharType="end"/>
            </w:r>
          </w:hyperlink>
        </w:p>
        <w:p w14:paraId="4A7F19CE" w14:textId="695DD8CB" w:rsidR="00667E80" w:rsidRDefault="00667E80">
          <w:pPr>
            <w:pStyle w:val="Innehll1"/>
            <w:tabs>
              <w:tab w:val="right" w:leader="dot" w:pos="9062"/>
            </w:tabs>
            <w:rPr>
              <w:noProof/>
              <w:kern w:val="2"/>
              <w14:ligatures w14:val="standardContextual"/>
            </w:rPr>
          </w:pPr>
          <w:hyperlink w:anchor="_Toc150848371" w:history="1">
            <w:r w:rsidRPr="001201B8">
              <w:rPr>
                <w:rStyle w:val="Hyperlnk"/>
                <w:noProof/>
              </w:rPr>
              <w:t>Övriga eRsättningar till delägarfastighet</w:t>
            </w:r>
            <w:r>
              <w:rPr>
                <w:noProof/>
                <w:webHidden/>
              </w:rPr>
              <w:tab/>
            </w:r>
            <w:r>
              <w:rPr>
                <w:noProof/>
                <w:webHidden/>
              </w:rPr>
              <w:fldChar w:fldCharType="begin"/>
            </w:r>
            <w:r>
              <w:rPr>
                <w:noProof/>
                <w:webHidden/>
              </w:rPr>
              <w:instrText xml:space="preserve"> PAGEREF _Toc150848371 \h </w:instrText>
            </w:r>
            <w:r>
              <w:rPr>
                <w:noProof/>
                <w:webHidden/>
              </w:rPr>
            </w:r>
            <w:r>
              <w:rPr>
                <w:noProof/>
                <w:webHidden/>
              </w:rPr>
              <w:fldChar w:fldCharType="separate"/>
            </w:r>
            <w:r>
              <w:rPr>
                <w:noProof/>
                <w:webHidden/>
              </w:rPr>
              <w:t>5</w:t>
            </w:r>
            <w:r>
              <w:rPr>
                <w:noProof/>
                <w:webHidden/>
              </w:rPr>
              <w:fldChar w:fldCharType="end"/>
            </w:r>
          </w:hyperlink>
        </w:p>
        <w:p w14:paraId="090DBFD1" w14:textId="4FC157AA" w:rsidR="00667E80" w:rsidRDefault="00667E80">
          <w:pPr>
            <w:pStyle w:val="Innehll3"/>
            <w:tabs>
              <w:tab w:val="right" w:leader="dot" w:pos="9062"/>
            </w:tabs>
            <w:rPr>
              <w:noProof/>
              <w:kern w:val="2"/>
              <w14:ligatures w14:val="standardContextual"/>
            </w:rPr>
          </w:pPr>
          <w:hyperlink w:anchor="_Toc150848372" w:history="1">
            <w:r w:rsidRPr="001201B8">
              <w:rPr>
                <w:rStyle w:val="Hyperlnk"/>
                <w:noProof/>
              </w:rPr>
              <w:t>Plogersättning</w:t>
            </w:r>
            <w:r>
              <w:rPr>
                <w:noProof/>
                <w:webHidden/>
              </w:rPr>
              <w:tab/>
            </w:r>
            <w:r>
              <w:rPr>
                <w:noProof/>
                <w:webHidden/>
              </w:rPr>
              <w:fldChar w:fldCharType="begin"/>
            </w:r>
            <w:r>
              <w:rPr>
                <w:noProof/>
                <w:webHidden/>
              </w:rPr>
              <w:instrText xml:space="preserve"> PAGEREF _Toc150848372 \h </w:instrText>
            </w:r>
            <w:r>
              <w:rPr>
                <w:noProof/>
                <w:webHidden/>
              </w:rPr>
            </w:r>
            <w:r>
              <w:rPr>
                <w:noProof/>
                <w:webHidden/>
              </w:rPr>
              <w:fldChar w:fldCharType="separate"/>
            </w:r>
            <w:r>
              <w:rPr>
                <w:noProof/>
                <w:webHidden/>
              </w:rPr>
              <w:t>5</w:t>
            </w:r>
            <w:r>
              <w:rPr>
                <w:noProof/>
                <w:webHidden/>
              </w:rPr>
              <w:fldChar w:fldCharType="end"/>
            </w:r>
          </w:hyperlink>
        </w:p>
        <w:p w14:paraId="6F846F71" w14:textId="144CB50C" w:rsidR="00667E80" w:rsidRDefault="00667E80">
          <w:pPr>
            <w:pStyle w:val="Innehll3"/>
            <w:tabs>
              <w:tab w:val="right" w:leader="dot" w:pos="9062"/>
            </w:tabs>
            <w:rPr>
              <w:noProof/>
              <w:kern w:val="2"/>
              <w14:ligatures w14:val="standardContextual"/>
            </w:rPr>
          </w:pPr>
          <w:hyperlink w:anchor="_Toc150848373" w:history="1">
            <w:r w:rsidRPr="001201B8">
              <w:rPr>
                <w:rStyle w:val="Hyperlnk"/>
                <w:noProof/>
              </w:rPr>
              <w:t>vatten och avlopp</w:t>
            </w:r>
            <w:r>
              <w:rPr>
                <w:noProof/>
                <w:webHidden/>
              </w:rPr>
              <w:tab/>
            </w:r>
            <w:r>
              <w:rPr>
                <w:noProof/>
                <w:webHidden/>
              </w:rPr>
              <w:fldChar w:fldCharType="begin"/>
            </w:r>
            <w:r>
              <w:rPr>
                <w:noProof/>
                <w:webHidden/>
              </w:rPr>
              <w:instrText xml:space="preserve"> PAGEREF _Toc150848373 \h </w:instrText>
            </w:r>
            <w:r>
              <w:rPr>
                <w:noProof/>
                <w:webHidden/>
              </w:rPr>
            </w:r>
            <w:r>
              <w:rPr>
                <w:noProof/>
                <w:webHidden/>
              </w:rPr>
              <w:fldChar w:fldCharType="separate"/>
            </w:r>
            <w:r>
              <w:rPr>
                <w:noProof/>
                <w:webHidden/>
              </w:rPr>
              <w:t>5</w:t>
            </w:r>
            <w:r>
              <w:rPr>
                <w:noProof/>
                <w:webHidden/>
              </w:rPr>
              <w:fldChar w:fldCharType="end"/>
            </w:r>
          </w:hyperlink>
        </w:p>
        <w:p w14:paraId="46B43CEF" w14:textId="35F480E5" w:rsidR="00667E80" w:rsidRDefault="00667E80">
          <w:pPr>
            <w:pStyle w:val="Innehll3"/>
            <w:tabs>
              <w:tab w:val="right" w:leader="dot" w:pos="9062"/>
            </w:tabs>
            <w:rPr>
              <w:noProof/>
              <w:kern w:val="2"/>
              <w14:ligatures w14:val="standardContextual"/>
            </w:rPr>
          </w:pPr>
          <w:hyperlink w:anchor="_Toc150848374" w:history="1">
            <w:r w:rsidRPr="001201B8">
              <w:rPr>
                <w:rStyle w:val="Hyperlnk"/>
                <w:noProof/>
              </w:rPr>
              <w:t>Anslutning fiber/bredband</w:t>
            </w:r>
            <w:r>
              <w:rPr>
                <w:noProof/>
                <w:webHidden/>
              </w:rPr>
              <w:tab/>
            </w:r>
            <w:r>
              <w:rPr>
                <w:noProof/>
                <w:webHidden/>
              </w:rPr>
              <w:fldChar w:fldCharType="begin"/>
            </w:r>
            <w:r>
              <w:rPr>
                <w:noProof/>
                <w:webHidden/>
              </w:rPr>
              <w:instrText xml:space="preserve"> PAGEREF _Toc150848374 \h </w:instrText>
            </w:r>
            <w:r>
              <w:rPr>
                <w:noProof/>
                <w:webHidden/>
              </w:rPr>
            </w:r>
            <w:r>
              <w:rPr>
                <w:noProof/>
                <w:webHidden/>
              </w:rPr>
              <w:fldChar w:fldCharType="separate"/>
            </w:r>
            <w:r>
              <w:rPr>
                <w:noProof/>
                <w:webHidden/>
              </w:rPr>
              <w:t>6</w:t>
            </w:r>
            <w:r>
              <w:rPr>
                <w:noProof/>
                <w:webHidden/>
              </w:rPr>
              <w:fldChar w:fldCharType="end"/>
            </w:r>
          </w:hyperlink>
        </w:p>
        <w:p w14:paraId="0B927279" w14:textId="6D89AF19" w:rsidR="00667E80" w:rsidRDefault="00667E80">
          <w:pPr>
            <w:pStyle w:val="Innehll3"/>
            <w:tabs>
              <w:tab w:val="right" w:leader="dot" w:pos="9062"/>
            </w:tabs>
            <w:rPr>
              <w:noProof/>
              <w:kern w:val="2"/>
              <w14:ligatures w14:val="standardContextual"/>
            </w:rPr>
          </w:pPr>
          <w:hyperlink w:anchor="_Toc150848375" w:history="1">
            <w:r w:rsidRPr="001201B8">
              <w:rPr>
                <w:rStyle w:val="Hyperlnk"/>
                <w:noProof/>
              </w:rPr>
              <w:t>El-bidrag</w:t>
            </w:r>
            <w:r>
              <w:rPr>
                <w:noProof/>
                <w:webHidden/>
              </w:rPr>
              <w:tab/>
            </w:r>
            <w:r>
              <w:rPr>
                <w:noProof/>
                <w:webHidden/>
              </w:rPr>
              <w:fldChar w:fldCharType="begin"/>
            </w:r>
            <w:r>
              <w:rPr>
                <w:noProof/>
                <w:webHidden/>
              </w:rPr>
              <w:instrText xml:space="preserve"> PAGEREF _Toc150848375 \h </w:instrText>
            </w:r>
            <w:r>
              <w:rPr>
                <w:noProof/>
                <w:webHidden/>
              </w:rPr>
            </w:r>
            <w:r>
              <w:rPr>
                <w:noProof/>
                <w:webHidden/>
              </w:rPr>
              <w:fldChar w:fldCharType="separate"/>
            </w:r>
            <w:r>
              <w:rPr>
                <w:noProof/>
                <w:webHidden/>
              </w:rPr>
              <w:t>6</w:t>
            </w:r>
            <w:r>
              <w:rPr>
                <w:noProof/>
                <w:webHidden/>
              </w:rPr>
              <w:fldChar w:fldCharType="end"/>
            </w:r>
          </w:hyperlink>
        </w:p>
        <w:p w14:paraId="0C3E30AD" w14:textId="07CD7A68" w:rsidR="00667E80" w:rsidRDefault="00667E80">
          <w:pPr>
            <w:pStyle w:val="Innehll3"/>
            <w:tabs>
              <w:tab w:val="right" w:leader="dot" w:pos="9062"/>
            </w:tabs>
            <w:rPr>
              <w:noProof/>
              <w:kern w:val="2"/>
              <w14:ligatures w14:val="standardContextual"/>
            </w:rPr>
          </w:pPr>
          <w:hyperlink w:anchor="_Toc150848376" w:history="1">
            <w:r w:rsidRPr="001201B8">
              <w:rPr>
                <w:rStyle w:val="Hyperlnk"/>
                <w:noProof/>
              </w:rPr>
              <w:t>motorsågskörkort</w:t>
            </w:r>
            <w:r>
              <w:rPr>
                <w:noProof/>
                <w:webHidden/>
              </w:rPr>
              <w:tab/>
            </w:r>
            <w:r>
              <w:rPr>
                <w:noProof/>
                <w:webHidden/>
              </w:rPr>
              <w:fldChar w:fldCharType="begin"/>
            </w:r>
            <w:r>
              <w:rPr>
                <w:noProof/>
                <w:webHidden/>
              </w:rPr>
              <w:instrText xml:space="preserve"> PAGEREF _Toc150848376 \h </w:instrText>
            </w:r>
            <w:r>
              <w:rPr>
                <w:noProof/>
                <w:webHidden/>
              </w:rPr>
            </w:r>
            <w:r>
              <w:rPr>
                <w:noProof/>
                <w:webHidden/>
              </w:rPr>
              <w:fldChar w:fldCharType="separate"/>
            </w:r>
            <w:r>
              <w:rPr>
                <w:noProof/>
                <w:webHidden/>
              </w:rPr>
              <w:t>6</w:t>
            </w:r>
            <w:r>
              <w:rPr>
                <w:noProof/>
                <w:webHidden/>
              </w:rPr>
              <w:fldChar w:fldCharType="end"/>
            </w:r>
          </w:hyperlink>
        </w:p>
        <w:p w14:paraId="48DE1079" w14:textId="35A4141A" w:rsidR="00667E80" w:rsidRDefault="00667E80">
          <w:pPr>
            <w:pStyle w:val="Innehll3"/>
            <w:tabs>
              <w:tab w:val="right" w:leader="dot" w:pos="9062"/>
            </w:tabs>
            <w:rPr>
              <w:noProof/>
              <w:kern w:val="2"/>
              <w14:ligatures w14:val="standardContextual"/>
            </w:rPr>
          </w:pPr>
          <w:hyperlink w:anchor="_Toc150848377" w:history="1">
            <w:r w:rsidRPr="001201B8">
              <w:rPr>
                <w:rStyle w:val="Hyperlnk"/>
                <w:noProof/>
              </w:rPr>
              <w:t>Övriga bidrag</w:t>
            </w:r>
            <w:r>
              <w:rPr>
                <w:noProof/>
                <w:webHidden/>
              </w:rPr>
              <w:tab/>
            </w:r>
            <w:r>
              <w:rPr>
                <w:noProof/>
                <w:webHidden/>
              </w:rPr>
              <w:fldChar w:fldCharType="begin"/>
            </w:r>
            <w:r>
              <w:rPr>
                <w:noProof/>
                <w:webHidden/>
              </w:rPr>
              <w:instrText xml:space="preserve"> PAGEREF _Toc150848377 \h </w:instrText>
            </w:r>
            <w:r>
              <w:rPr>
                <w:noProof/>
                <w:webHidden/>
              </w:rPr>
            </w:r>
            <w:r>
              <w:rPr>
                <w:noProof/>
                <w:webHidden/>
              </w:rPr>
              <w:fldChar w:fldCharType="separate"/>
            </w:r>
            <w:r>
              <w:rPr>
                <w:noProof/>
                <w:webHidden/>
              </w:rPr>
              <w:t>6</w:t>
            </w:r>
            <w:r>
              <w:rPr>
                <w:noProof/>
                <w:webHidden/>
              </w:rPr>
              <w:fldChar w:fldCharType="end"/>
            </w:r>
          </w:hyperlink>
        </w:p>
        <w:p w14:paraId="36DF5F07" w14:textId="72A3EF6D" w:rsidR="00667E80" w:rsidRDefault="00667E80">
          <w:r>
            <w:rPr>
              <w:b/>
              <w:bCs/>
            </w:rPr>
            <w:fldChar w:fldCharType="end"/>
          </w:r>
        </w:p>
      </w:sdtContent>
    </w:sdt>
    <w:p w14:paraId="550B40D3" w14:textId="77777777" w:rsidR="00F32AC2" w:rsidRDefault="00F32AC2" w:rsidP="00F32AC2">
      <w:pPr>
        <w:pStyle w:val="Rubrik2"/>
      </w:pPr>
    </w:p>
    <w:p w14:paraId="550B40D4" w14:textId="77777777" w:rsidR="00F32AC2" w:rsidRPr="00F32AC2" w:rsidRDefault="00F32AC2" w:rsidP="00F32AC2"/>
    <w:p w14:paraId="550B40D5" w14:textId="77777777" w:rsidR="00F32AC2" w:rsidRDefault="00F32AC2" w:rsidP="00F32AC2">
      <w:pPr>
        <w:pStyle w:val="Rubrik2"/>
      </w:pPr>
      <w:r>
        <w:lastRenderedPageBreak/>
        <w:t xml:space="preserve"> </w:t>
      </w:r>
      <w:bookmarkStart w:id="0" w:name="_Toc501354210"/>
      <w:bookmarkStart w:id="1" w:name="_Toc501354274"/>
      <w:bookmarkStart w:id="2" w:name="_Toc150848350"/>
      <w:r>
        <w:t>Giltighetstid</w:t>
      </w:r>
      <w:bookmarkEnd w:id="0"/>
      <w:bookmarkEnd w:id="1"/>
      <w:bookmarkEnd w:id="2"/>
    </w:p>
    <w:p w14:paraId="550B40D6" w14:textId="77777777" w:rsidR="00F32AC2" w:rsidRPr="008F2789" w:rsidRDefault="00F32AC2" w:rsidP="00F32AC2">
      <w:r>
        <w:t xml:space="preserve">Samtliga </w:t>
      </w:r>
      <w:r w:rsidR="007C4B43">
        <w:t xml:space="preserve">ersättningar och </w:t>
      </w:r>
      <w:r>
        <w:t xml:space="preserve">bidrag gäller från </w:t>
      </w:r>
      <w:r w:rsidR="0064214C">
        <w:t>1/7</w:t>
      </w:r>
      <w:r w:rsidR="001942D5">
        <w:t xml:space="preserve"> 2021</w:t>
      </w:r>
    </w:p>
    <w:p w14:paraId="550B40D7" w14:textId="77777777" w:rsidR="00F32AC2" w:rsidRDefault="00F32AC2" w:rsidP="00F32AC2">
      <w:pPr>
        <w:pStyle w:val="Rubrik1"/>
      </w:pPr>
      <w:bookmarkStart w:id="3" w:name="_Toc501354211"/>
      <w:bookmarkStart w:id="4" w:name="_Toc501354275"/>
      <w:bookmarkStart w:id="5" w:name="_Toc150848351"/>
      <w:r>
        <w:t>Generella bestämmelser</w:t>
      </w:r>
      <w:bookmarkEnd w:id="3"/>
      <w:bookmarkEnd w:id="4"/>
      <w:bookmarkEnd w:id="5"/>
    </w:p>
    <w:p w14:paraId="550B40D8" w14:textId="77777777" w:rsidR="0052555A" w:rsidRDefault="007C4B43" w:rsidP="00F32AC2">
      <w:pPr>
        <w:spacing w:after="0" w:line="240" w:lineRule="auto"/>
      </w:pPr>
      <w:r>
        <w:t>Ersättning</w:t>
      </w:r>
      <w:r w:rsidR="00F32AC2">
        <w:t xml:space="preserve"> till jord- och skogsbruket utgår </w:t>
      </w:r>
      <w:r w:rsidR="004A22CF">
        <w:t xml:space="preserve">på </w:t>
      </w:r>
      <w:r w:rsidR="00F32AC2">
        <w:t xml:space="preserve">endast till fastigheter där styrkt delaktighet i Allmänningsskogen föreligger och får nyttjas endast till sådan fastighet. </w:t>
      </w:r>
      <w:r>
        <w:t>Ersättning</w:t>
      </w:r>
      <w:r w:rsidR="00F32AC2">
        <w:t xml:space="preserve"> till mervärdesskatt utgår ej.</w:t>
      </w:r>
      <w:r w:rsidR="00E42850">
        <w:t xml:space="preserve"> </w:t>
      </w:r>
    </w:p>
    <w:p w14:paraId="550B40D9" w14:textId="77777777" w:rsidR="0052555A" w:rsidRDefault="0052555A" w:rsidP="00F32AC2">
      <w:pPr>
        <w:spacing w:after="0" w:line="240" w:lineRule="auto"/>
      </w:pPr>
    </w:p>
    <w:p w14:paraId="550B40DA" w14:textId="77777777" w:rsidR="0052555A" w:rsidRDefault="0052555A" w:rsidP="0052555A">
      <w:pPr>
        <w:pStyle w:val="Rubrik4"/>
      </w:pPr>
      <w:r>
        <w:t>Ansökningsperiod för bidrag och ersättningar</w:t>
      </w:r>
    </w:p>
    <w:p w14:paraId="550B40DB" w14:textId="77777777" w:rsidR="00F32AC2" w:rsidRDefault="00E42850" w:rsidP="00F32AC2">
      <w:pPr>
        <w:spacing w:after="0" w:line="240" w:lineRule="auto"/>
      </w:pPr>
      <w:r w:rsidRPr="007B1086">
        <w:t>Ansökan om ersättning skall ha inkommit innevarande eller påföljande år efter att åtgärden är utförd.</w:t>
      </w:r>
      <w:r>
        <w:t xml:space="preserve"> </w:t>
      </w:r>
      <w:r w:rsidR="0052555A">
        <w:t xml:space="preserve">Fakturadatum gäller. </w:t>
      </w:r>
    </w:p>
    <w:p w14:paraId="550B40DC" w14:textId="77777777" w:rsidR="00F32AC2" w:rsidRDefault="00F32AC2" w:rsidP="00F32AC2">
      <w:pPr>
        <w:spacing w:after="0" w:line="240" w:lineRule="auto"/>
      </w:pPr>
    </w:p>
    <w:p w14:paraId="550B40DD" w14:textId="77777777" w:rsidR="00F32AC2" w:rsidRPr="00D7492A" w:rsidRDefault="00F32AC2" w:rsidP="00F32AC2">
      <w:pPr>
        <w:spacing w:after="0" w:line="240" w:lineRule="auto"/>
        <w:rPr>
          <w:u w:val="single"/>
        </w:rPr>
      </w:pPr>
      <w:r w:rsidRPr="00D7492A">
        <w:rPr>
          <w:u w:val="single"/>
        </w:rPr>
        <w:t>Ansökan ska innehålla följande:</w:t>
      </w:r>
    </w:p>
    <w:p w14:paraId="550B40DE" w14:textId="77777777" w:rsidR="00F32AC2" w:rsidRDefault="00F32AC2" w:rsidP="00D313E5">
      <w:pPr>
        <w:pStyle w:val="Liststycke"/>
        <w:numPr>
          <w:ilvl w:val="0"/>
          <w:numId w:val="5"/>
        </w:numPr>
        <w:spacing w:after="0" w:line="240" w:lineRule="auto"/>
      </w:pPr>
      <w:r>
        <w:t>Kopia på faktura</w:t>
      </w:r>
      <w:r w:rsidR="00F94B37">
        <w:t xml:space="preserve"> (fastigheten ska kunna utläsas på fakturan)</w:t>
      </w:r>
    </w:p>
    <w:p w14:paraId="550B40DF" w14:textId="77777777" w:rsidR="00F32AC2" w:rsidRDefault="00F32AC2" w:rsidP="00D313E5">
      <w:pPr>
        <w:pStyle w:val="Liststycke"/>
        <w:numPr>
          <w:ilvl w:val="0"/>
          <w:numId w:val="5"/>
        </w:numPr>
        <w:spacing w:after="0" w:line="240" w:lineRule="auto"/>
      </w:pPr>
      <w:r>
        <w:t>Kopia på kvitto/betalning</w:t>
      </w:r>
      <w:r w:rsidR="00242856">
        <w:t>. Kassakvitto som inte tydligt specialiserar inköpet art och antal ska kompletteras med</w:t>
      </w:r>
      <w:r w:rsidR="0024324B">
        <w:t xml:space="preserve"> förtydligande och specificerat</w:t>
      </w:r>
      <w:r w:rsidR="00242856">
        <w:t xml:space="preserve"> underlag. </w:t>
      </w:r>
    </w:p>
    <w:p w14:paraId="550B40E0" w14:textId="77777777" w:rsidR="00F32AC2" w:rsidRDefault="00F32AC2" w:rsidP="00D313E5">
      <w:pPr>
        <w:pStyle w:val="Liststycke"/>
        <w:numPr>
          <w:ilvl w:val="0"/>
          <w:numId w:val="5"/>
        </w:numPr>
        <w:spacing w:after="0" w:line="240" w:lineRule="auto"/>
      </w:pPr>
      <w:r>
        <w:t>Fastighetsbeteckning</w:t>
      </w:r>
    </w:p>
    <w:p w14:paraId="550B40E1" w14:textId="77777777" w:rsidR="007C4B43" w:rsidRDefault="007C4B43" w:rsidP="00D313E5">
      <w:pPr>
        <w:pStyle w:val="Liststycke"/>
        <w:numPr>
          <w:ilvl w:val="0"/>
          <w:numId w:val="5"/>
        </w:numPr>
        <w:spacing w:after="0" w:line="240" w:lineRule="auto"/>
      </w:pPr>
      <w:r>
        <w:t xml:space="preserve">Karta som visar var åtgärden är utförd och kvantitet (ha, meter, </w:t>
      </w:r>
      <w:proofErr w:type="spellStart"/>
      <w:r>
        <w:t>m.m</w:t>
      </w:r>
      <w:proofErr w:type="spellEnd"/>
      <w:r>
        <w:t>)</w:t>
      </w:r>
    </w:p>
    <w:p w14:paraId="550B40E2" w14:textId="77777777" w:rsidR="00F32AC2" w:rsidRDefault="00F32AC2" w:rsidP="00D313E5">
      <w:pPr>
        <w:pStyle w:val="Liststycke"/>
        <w:numPr>
          <w:ilvl w:val="0"/>
          <w:numId w:val="5"/>
        </w:numPr>
        <w:spacing w:after="0" w:line="240" w:lineRule="auto"/>
      </w:pPr>
      <w:r>
        <w:t>Ägarens/ägarnas/ställföreträdarens namn, personnummer, telefonnummer och adress</w:t>
      </w:r>
    </w:p>
    <w:p w14:paraId="550B40E3" w14:textId="77777777" w:rsidR="00F32AC2" w:rsidRDefault="00F32AC2" w:rsidP="00D313E5">
      <w:pPr>
        <w:pStyle w:val="Liststycke"/>
        <w:numPr>
          <w:ilvl w:val="0"/>
          <w:numId w:val="5"/>
        </w:numPr>
        <w:spacing w:after="0" w:line="240" w:lineRule="auto"/>
      </w:pPr>
      <w:r>
        <w:t xml:space="preserve">Kontonummer/Bankgironummer </w:t>
      </w:r>
    </w:p>
    <w:p w14:paraId="550B40E4" w14:textId="77777777" w:rsidR="00F32AC2" w:rsidRDefault="00F32AC2" w:rsidP="00F32AC2">
      <w:pPr>
        <w:spacing w:after="0" w:line="240" w:lineRule="auto"/>
      </w:pPr>
    </w:p>
    <w:p w14:paraId="550B40E5" w14:textId="77777777" w:rsidR="00F32AC2" w:rsidRDefault="00F32AC2" w:rsidP="00F32AC2">
      <w:pPr>
        <w:spacing w:after="0" w:line="240" w:lineRule="auto"/>
      </w:pPr>
      <w:r>
        <w:t>Det är fastighetsägarens skyldighet att säkerställa att följande uppgifter lämnas till förvaltningen.</w:t>
      </w:r>
    </w:p>
    <w:p w14:paraId="550B40E6" w14:textId="77777777" w:rsidR="00F32AC2" w:rsidRDefault="00F32AC2" w:rsidP="00F32AC2">
      <w:pPr>
        <w:spacing w:after="0" w:line="240" w:lineRule="auto"/>
      </w:pPr>
    </w:p>
    <w:p w14:paraId="550B40E7" w14:textId="77777777" w:rsidR="00F32AC2" w:rsidRPr="00E74B8D" w:rsidRDefault="00F32AC2" w:rsidP="00F32AC2">
      <w:pPr>
        <w:spacing w:after="0" w:line="240" w:lineRule="auto"/>
        <w:rPr>
          <w:rFonts w:cstheme="minorHAnsi"/>
          <w:color w:val="000000" w:themeColor="text1"/>
        </w:rPr>
      </w:pPr>
      <w:r w:rsidRPr="00D313E5">
        <w:rPr>
          <w:rFonts w:cstheme="minorHAnsi"/>
        </w:rPr>
        <w:t>Fastigheter med tre delägare eller fler är enligt lag skyldig att ha ställföreträdare</w:t>
      </w:r>
      <w:r w:rsidRPr="00E74B8D">
        <w:rPr>
          <w:rFonts w:cstheme="minorHAnsi"/>
          <w:color w:val="000000" w:themeColor="text1"/>
        </w:rPr>
        <w:t>. Lag (1989:31) om förvaltning av vissa samägda jordbruksfastigheter.</w:t>
      </w:r>
    </w:p>
    <w:p w14:paraId="550B40E8" w14:textId="77777777" w:rsidR="00F32AC2" w:rsidRDefault="00F32AC2" w:rsidP="00F32AC2">
      <w:pPr>
        <w:spacing w:after="0" w:line="240" w:lineRule="auto"/>
        <w:rPr>
          <w:rFonts w:cstheme="minorHAnsi"/>
        </w:rPr>
      </w:pPr>
      <w:r w:rsidRPr="00D313E5">
        <w:rPr>
          <w:rFonts w:cstheme="minorHAnsi"/>
        </w:rPr>
        <w:t>Detta ansöks via Lantmäteriet inskrivningsenhet. Då ställföreträdare är registrerad hos Lantmäteriet skickas en kopia av underrättelsen till Arjeplogs Allmänningsskogar.</w:t>
      </w:r>
    </w:p>
    <w:p w14:paraId="550B40E9" w14:textId="77777777" w:rsidR="001160FD" w:rsidRDefault="001160FD" w:rsidP="00F32AC2">
      <w:pPr>
        <w:spacing w:after="0" w:line="240" w:lineRule="auto"/>
        <w:rPr>
          <w:rFonts w:cstheme="minorHAnsi"/>
        </w:rPr>
      </w:pPr>
    </w:p>
    <w:p w14:paraId="550B40EA" w14:textId="77777777" w:rsidR="001160FD" w:rsidRPr="00D313E5" w:rsidRDefault="001160FD" w:rsidP="00F32AC2">
      <w:pPr>
        <w:spacing w:after="0" w:line="240" w:lineRule="auto"/>
        <w:rPr>
          <w:rFonts w:cstheme="minorHAnsi"/>
        </w:rPr>
      </w:pPr>
      <w:r>
        <w:rPr>
          <w:rFonts w:cstheme="minorHAnsi"/>
        </w:rPr>
        <w:t xml:space="preserve">Utbetalningar sker under månaderna mars, juni, september och december. Samtliga ansökningar ska vara förvaltningen tillhanda senast den 15:e innevarande utbetalningsmånad för att de ska komma med i handläggningen. Ex. Ansökan inlämnad 15/3 utbetalas i mars månad, ansökan inlämnad 16/3 utbetalas i juni månad. </w:t>
      </w:r>
    </w:p>
    <w:p w14:paraId="550B40EB" w14:textId="77777777" w:rsidR="00F32AC2" w:rsidRPr="00D313E5" w:rsidRDefault="00F32AC2" w:rsidP="00F32AC2">
      <w:pPr>
        <w:spacing w:after="0" w:line="240" w:lineRule="auto"/>
        <w:rPr>
          <w:rFonts w:cstheme="minorHAnsi"/>
        </w:rPr>
      </w:pPr>
    </w:p>
    <w:p w14:paraId="550B40EC" w14:textId="77777777" w:rsidR="00F32AC2" w:rsidRDefault="00F32AC2" w:rsidP="00F32AC2">
      <w:pPr>
        <w:spacing w:after="0" w:line="240" w:lineRule="auto"/>
      </w:pPr>
    </w:p>
    <w:p w14:paraId="550B40ED" w14:textId="77777777" w:rsidR="00F32AC2" w:rsidRDefault="00F32AC2" w:rsidP="00F32AC2">
      <w:pPr>
        <w:spacing w:after="0" w:line="240" w:lineRule="auto"/>
      </w:pPr>
    </w:p>
    <w:p w14:paraId="550B40EE" w14:textId="77777777" w:rsidR="00F32AC2" w:rsidRDefault="00F32AC2" w:rsidP="00F32AC2">
      <w:pPr>
        <w:spacing w:after="0" w:line="240" w:lineRule="auto"/>
      </w:pPr>
    </w:p>
    <w:p w14:paraId="550B40EF" w14:textId="77777777" w:rsidR="00F32AC2" w:rsidRDefault="00F32AC2" w:rsidP="00F32AC2">
      <w:pPr>
        <w:spacing w:after="0" w:line="240" w:lineRule="auto"/>
      </w:pPr>
    </w:p>
    <w:p w14:paraId="550B40F0" w14:textId="77777777" w:rsidR="00F32AC2" w:rsidRDefault="00F32AC2" w:rsidP="00F32AC2">
      <w:pPr>
        <w:spacing w:after="0" w:line="240" w:lineRule="auto"/>
      </w:pPr>
    </w:p>
    <w:p w14:paraId="550B40F1" w14:textId="77777777" w:rsidR="00F32AC2" w:rsidRDefault="00F32AC2" w:rsidP="00F32AC2">
      <w:pPr>
        <w:spacing w:after="0" w:line="240" w:lineRule="auto"/>
      </w:pPr>
    </w:p>
    <w:p w14:paraId="550B40F2" w14:textId="77777777" w:rsidR="00F32AC2" w:rsidRDefault="00F32AC2" w:rsidP="00F32AC2">
      <w:pPr>
        <w:spacing w:after="0" w:line="240" w:lineRule="auto"/>
      </w:pPr>
    </w:p>
    <w:p w14:paraId="550B40F3" w14:textId="77777777" w:rsidR="00F32AC2" w:rsidRDefault="00F32AC2" w:rsidP="00F32AC2">
      <w:pPr>
        <w:spacing w:after="0" w:line="240" w:lineRule="auto"/>
      </w:pPr>
    </w:p>
    <w:p w14:paraId="550B40F4" w14:textId="77777777" w:rsidR="00F32AC2" w:rsidRDefault="00F32AC2" w:rsidP="00F32AC2">
      <w:pPr>
        <w:spacing w:after="0" w:line="240" w:lineRule="auto"/>
      </w:pPr>
    </w:p>
    <w:p w14:paraId="550B40F5" w14:textId="77777777" w:rsidR="00F32AC2" w:rsidRDefault="00F32AC2" w:rsidP="00F32AC2">
      <w:pPr>
        <w:spacing w:after="0" w:line="240" w:lineRule="auto"/>
      </w:pPr>
    </w:p>
    <w:p w14:paraId="550B40F6" w14:textId="77777777" w:rsidR="00F32AC2" w:rsidRDefault="00F32AC2" w:rsidP="00F32AC2">
      <w:pPr>
        <w:spacing w:after="0" w:line="240" w:lineRule="auto"/>
      </w:pPr>
    </w:p>
    <w:p w14:paraId="550B40F7" w14:textId="77777777" w:rsidR="00F32AC2" w:rsidRDefault="00F32AC2" w:rsidP="00F32AC2">
      <w:pPr>
        <w:spacing w:after="0" w:line="240" w:lineRule="auto"/>
      </w:pPr>
    </w:p>
    <w:p w14:paraId="550B40F8" w14:textId="77777777" w:rsidR="00F32AC2" w:rsidRDefault="00F32AC2" w:rsidP="00F32AC2">
      <w:pPr>
        <w:spacing w:after="0" w:line="240" w:lineRule="auto"/>
      </w:pPr>
    </w:p>
    <w:p w14:paraId="550B40F9" w14:textId="77777777" w:rsidR="00F32AC2" w:rsidRDefault="00F32AC2" w:rsidP="00F32AC2">
      <w:pPr>
        <w:spacing w:after="0" w:line="240" w:lineRule="auto"/>
      </w:pPr>
    </w:p>
    <w:p w14:paraId="550B40FA" w14:textId="77777777" w:rsidR="00F32AC2" w:rsidRDefault="00F32AC2" w:rsidP="00F32AC2">
      <w:pPr>
        <w:spacing w:after="0" w:line="240" w:lineRule="auto"/>
      </w:pPr>
    </w:p>
    <w:p w14:paraId="550B40FB" w14:textId="77777777" w:rsidR="00F32AC2" w:rsidRDefault="00F32AC2" w:rsidP="00F32AC2">
      <w:pPr>
        <w:spacing w:after="0" w:line="240" w:lineRule="auto"/>
      </w:pPr>
    </w:p>
    <w:p w14:paraId="550B40FC" w14:textId="77777777" w:rsidR="00F32AC2" w:rsidRDefault="00F32AC2" w:rsidP="00F32AC2">
      <w:pPr>
        <w:spacing w:after="0" w:line="240" w:lineRule="auto"/>
      </w:pPr>
    </w:p>
    <w:p w14:paraId="550B40FD" w14:textId="77777777" w:rsidR="00F32AC2" w:rsidRDefault="00F32AC2" w:rsidP="00F32AC2">
      <w:pPr>
        <w:pStyle w:val="Rubrik1"/>
      </w:pPr>
      <w:bookmarkStart w:id="6" w:name="_Toc501354212"/>
      <w:bookmarkStart w:id="7" w:name="_Toc501354276"/>
      <w:bookmarkStart w:id="8" w:name="_Toc150848352"/>
      <w:r>
        <w:t>Skogsbruket</w:t>
      </w:r>
      <w:bookmarkEnd w:id="6"/>
      <w:bookmarkEnd w:id="7"/>
      <w:r w:rsidR="00BD6908">
        <w:t xml:space="preserve"> Och skogsbilvägar</w:t>
      </w:r>
      <w:bookmarkEnd w:id="8"/>
    </w:p>
    <w:p w14:paraId="550B40FE" w14:textId="77777777" w:rsidR="00F32AC2" w:rsidRDefault="007C4B43" w:rsidP="004A22CF">
      <w:r>
        <w:t>U</w:t>
      </w:r>
      <w:r w:rsidR="00F32AC2">
        <w:t xml:space="preserve">tförda skogsarbeten där </w:t>
      </w:r>
      <w:r>
        <w:t>ersättningar</w:t>
      </w:r>
      <w:r w:rsidR="00F32AC2">
        <w:t xml:space="preserve"> söks</w:t>
      </w:r>
      <w:r w:rsidR="00DD203A">
        <w:t>,</w:t>
      </w:r>
      <w:r w:rsidR="00F32AC2">
        <w:t xml:space="preserve"> ska anmälas till förvaltaren för avsyning före utbetalning kan göras.</w:t>
      </w:r>
      <w:r w:rsidR="00A9588C">
        <w:t xml:space="preserve"> Skicka med tydliga </w:t>
      </w:r>
      <w:r w:rsidR="0024324B">
        <w:t>kartor samt underlag</w:t>
      </w:r>
      <w:r w:rsidR="00A9588C">
        <w:t xml:space="preserve"> på vad för åtgärder som är utförda.</w:t>
      </w:r>
    </w:p>
    <w:p w14:paraId="550B40FF" w14:textId="77777777" w:rsidR="00F32AC2" w:rsidRDefault="00F32AC2" w:rsidP="00F32AC2">
      <w:pPr>
        <w:pStyle w:val="Rubrik3"/>
      </w:pPr>
      <w:bookmarkStart w:id="9" w:name="_Toc501354215"/>
      <w:bookmarkStart w:id="10" w:name="_Toc501354279"/>
      <w:bookmarkStart w:id="11" w:name="_Toc150848353"/>
      <w:r>
        <w:t>Markberedning</w:t>
      </w:r>
      <w:bookmarkEnd w:id="9"/>
      <w:bookmarkEnd w:id="10"/>
      <w:bookmarkEnd w:id="11"/>
    </w:p>
    <w:p w14:paraId="550B4100" w14:textId="77777777" w:rsidR="007C4B43" w:rsidRDefault="001160FD" w:rsidP="007C4B43">
      <w:r>
        <w:t>Markberedning 900</w:t>
      </w:r>
      <w:r w:rsidR="001A6B57">
        <w:t xml:space="preserve"> </w:t>
      </w:r>
      <w:r w:rsidR="007C4B43">
        <w:t>kr/ha</w:t>
      </w:r>
    </w:p>
    <w:p w14:paraId="550B4101" w14:textId="77777777" w:rsidR="00F32AC2" w:rsidRDefault="00F32AC2" w:rsidP="00F32AC2">
      <w:pPr>
        <w:pStyle w:val="Rubrik3"/>
      </w:pPr>
      <w:bookmarkStart w:id="12" w:name="_Toc501354216"/>
      <w:bookmarkStart w:id="13" w:name="_Toc501354280"/>
      <w:bookmarkStart w:id="14" w:name="_Toc150848354"/>
      <w:r>
        <w:t>Hyggesbränning</w:t>
      </w:r>
      <w:bookmarkEnd w:id="12"/>
      <w:bookmarkEnd w:id="13"/>
      <w:bookmarkEnd w:id="14"/>
    </w:p>
    <w:p w14:paraId="550B4102" w14:textId="77777777" w:rsidR="00F32AC2" w:rsidRDefault="007C4B43" w:rsidP="00F32AC2">
      <w:r>
        <w:t>Hyggesbränning</w:t>
      </w:r>
      <w:r w:rsidR="001160FD">
        <w:t xml:space="preserve"> 9</w:t>
      </w:r>
      <w:r w:rsidR="00F32AC2">
        <w:t>00</w:t>
      </w:r>
      <w:r w:rsidR="001A6B57">
        <w:t xml:space="preserve"> </w:t>
      </w:r>
      <w:r w:rsidR="00F32AC2">
        <w:t xml:space="preserve">kr/ha. </w:t>
      </w:r>
    </w:p>
    <w:p w14:paraId="550B4103" w14:textId="77777777" w:rsidR="00F32AC2" w:rsidRDefault="00F32AC2" w:rsidP="00F32AC2">
      <w:pPr>
        <w:pStyle w:val="Rubrik3"/>
      </w:pPr>
      <w:bookmarkStart w:id="15" w:name="_Toc501354217"/>
      <w:bookmarkStart w:id="16" w:name="_Toc501354281"/>
      <w:bookmarkStart w:id="17" w:name="_Toc150848355"/>
      <w:r>
        <w:t>Plantering och försådd</w:t>
      </w:r>
      <w:bookmarkEnd w:id="15"/>
      <w:bookmarkEnd w:id="16"/>
      <w:bookmarkEnd w:id="17"/>
    </w:p>
    <w:p w14:paraId="550B4104" w14:textId="77777777" w:rsidR="00F32AC2" w:rsidRDefault="007C4B43" w:rsidP="00F32AC2">
      <w:r>
        <w:t>Ersättning</w:t>
      </w:r>
      <w:r w:rsidR="001160FD">
        <w:t xml:space="preserve"> utgår med totalt 1,05</w:t>
      </w:r>
      <w:r w:rsidR="001A6B57">
        <w:t xml:space="preserve"> </w:t>
      </w:r>
      <w:r w:rsidR="00F32AC2">
        <w:t>kr/planta enligt debiterat plantinköp</w:t>
      </w:r>
      <w:r>
        <w:t>. Ersättning</w:t>
      </w:r>
      <w:r w:rsidR="001160FD">
        <w:t xml:space="preserve"> för frösådd utgår med 30</w:t>
      </w:r>
      <w:r w:rsidR="00F32AC2">
        <w:t>% av enbart debiterad frökostnad.</w:t>
      </w:r>
    </w:p>
    <w:p w14:paraId="550B4105" w14:textId="77777777" w:rsidR="004A22CF" w:rsidRDefault="004A22CF" w:rsidP="004A22CF">
      <w:pPr>
        <w:pStyle w:val="Rubrik3"/>
      </w:pPr>
      <w:bookmarkStart w:id="18" w:name="_Toc501354213"/>
      <w:bookmarkStart w:id="19" w:name="_Toc501354277"/>
      <w:bookmarkStart w:id="20" w:name="_Toc150848356"/>
      <w:r>
        <w:t>Röjning</w:t>
      </w:r>
      <w:bookmarkEnd w:id="18"/>
      <w:bookmarkEnd w:id="19"/>
      <w:bookmarkEnd w:id="20"/>
      <w:r>
        <w:tab/>
      </w:r>
    </w:p>
    <w:p w14:paraId="550B4106" w14:textId="77777777" w:rsidR="004A22CF" w:rsidRPr="00C46B16" w:rsidRDefault="004A22CF" w:rsidP="004A22CF">
      <w:r w:rsidRPr="00C46B16">
        <w:t>Plantsko</w:t>
      </w:r>
      <w:r w:rsidR="001160FD" w:rsidRPr="00C46B16">
        <w:t>g</w:t>
      </w:r>
      <w:r w:rsidR="001942D5" w:rsidRPr="00C46B16">
        <w:t>sröjning och ungskogsröjning 10</w:t>
      </w:r>
      <w:r w:rsidR="00896B02" w:rsidRPr="00C46B16">
        <w:t>0</w:t>
      </w:r>
      <w:r w:rsidRPr="00C46B16">
        <w:t>0kr/ha. Behov av röjning ska finnas för att få ersättning</w:t>
      </w:r>
      <w:r w:rsidR="008B20E6" w:rsidRPr="00C46B16">
        <w:t>.</w:t>
      </w:r>
      <w:r w:rsidRPr="00C46B16">
        <w:t xml:space="preserve"> Vid osäkerhet om röjningsbehov kontakta allmänningen innan åtgärd.</w:t>
      </w:r>
    </w:p>
    <w:p w14:paraId="550B4107" w14:textId="77777777" w:rsidR="004A22CF" w:rsidRDefault="004A22CF" w:rsidP="004A22CF">
      <w:pPr>
        <w:pStyle w:val="Rubrik3"/>
      </w:pPr>
      <w:bookmarkStart w:id="21" w:name="_Toc501354214"/>
      <w:bookmarkStart w:id="22" w:name="_Toc501354278"/>
      <w:bookmarkStart w:id="23" w:name="_Toc150848357"/>
      <w:r>
        <w:t>Hyggesrensning</w:t>
      </w:r>
      <w:bookmarkEnd w:id="21"/>
      <w:bookmarkEnd w:id="22"/>
      <w:r>
        <w:t xml:space="preserve"> och Underröjning</w:t>
      </w:r>
      <w:bookmarkEnd w:id="23"/>
    </w:p>
    <w:p w14:paraId="550B4108" w14:textId="77777777" w:rsidR="004A22CF" w:rsidRDefault="004A22CF" w:rsidP="004A22CF">
      <w:r>
        <w:t>Hy</w:t>
      </w:r>
      <w:r w:rsidR="001160FD">
        <w:t>ggesrensning och underröjning 24</w:t>
      </w:r>
      <w:r>
        <w:t>0</w:t>
      </w:r>
      <w:r w:rsidR="001A6B57">
        <w:t xml:space="preserve"> </w:t>
      </w:r>
      <w:r>
        <w:t>kr/ha. Hyggesrens</w:t>
      </w:r>
      <w:r w:rsidR="00A9588C">
        <w:t>ning sker före eller efter avverkning för att underlätta avverkning och förbättra etableringen av ny skog. Underröjning sker före gallring, med syfte att underlätta och förbättra gallringen.</w:t>
      </w:r>
    </w:p>
    <w:p w14:paraId="143AD083" w14:textId="3CB0C74D" w:rsidR="00851138" w:rsidRDefault="00851138" w:rsidP="00851138">
      <w:pPr>
        <w:pStyle w:val="Rubrik3"/>
      </w:pPr>
      <w:bookmarkStart w:id="24" w:name="_Toc150848358"/>
      <w:r>
        <w:t>Rågångskäppar</w:t>
      </w:r>
      <w:bookmarkEnd w:id="24"/>
    </w:p>
    <w:p w14:paraId="310D1A4B" w14:textId="3198A2C4" w:rsidR="00851138" w:rsidRPr="00851138" w:rsidRDefault="00E152A0" w:rsidP="00851138">
      <w:r>
        <w:t>Ersättning vi</w:t>
      </w:r>
      <w:r w:rsidR="00667E80">
        <w:t xml:space="preserve">d markering av rågångar utgår med 30% av kostnaderna för rågångskäppar. </w:t>
      </w:r>
    </w:p>
    <w:p w14:paraId="550B4109" w14:textId="77777777" w:rsidR="00F32AC2" w:rsidRPr="00667E80" w:rsidRDefault="007C4B43" w:rsidP="00F32AC2">
      <w:pPr>
        <w:pStyle w:val="Rubrik3"/>
      </w:pPr>
      <w:bookmarkStart w:id="25" w:name="_Toc150848359"/>
      <w:r w:rsidRPr="00667E80">
        <w:t>Avverkning</w:t>
      </w:r>
      <w:bookmarkEnd w:id="25"/>
    </w:p>
    <w:p w14:paraId="550B410A" w14:textId="77777777" w:rsidR="00F32AC2" w:rsidRPr="007C4B43" w:rsidRDefault="007C4B43" w:rsidP="00F32AC2">
      <w:pPr>
        <w:rPr>
          <w:rFonts w:cstheme="minorHAnsi"/>
        </w:rPr>
      </w:pPr>
      <w:r>
        <w:rPr>
          <w:rFonts w:eastAsia="Times New Roman" w:cstheme="minorHAnsi"/>
        </w:rPr>
        <w:t>Ersättning</w:t>
      </w:r>
      <w:r w:rsidRPr="007C4B43">
        <w:rPr>
          <w:rFonts w:eastAsia="Times New Roman" w:cstheme="minorHAnsi"/>
        </w:rPr>
        <w:t xml:space="preserve"> för avverkning</w:t>
      </w:r>
      <w:r w:rsidR="001160FD">
        <w:rPr>
          <w:rFonts w:eastAsia="Times New Roman" w:cstheme="minorHAnsi"/>
        </w:rPr>
        <w:t xml:space="preserve"> 1,2</w:t>
      </w:r>
      <w:r w:rsidR="001A6B57">
        <w:rPr>
          <w:rFonts w:eastAsia="Times New Roman" w:cstheme="minorHAnsi"/>
        </w:rPr>
        <w:t>0</w:t>
      </w:r>
      <w:r w:rsidR="004A22CF">
        <w:rPr>
          <w:rFonts w:eastAsia="Times New Roman" w:cstheme="minorHAnsi"/>
        </w:rPr>
        <w:t xml:space="preserve"> kr/</w:t>
      </w:r>
      <w:r w:rsidR="004A22CF" w:rsidRPr="007C4B43">
        <w:rPr>
          <w:rFonts w:eastAsia="Times New Roman" w:cstheme="minorHAnsi"/>
        </w:rPr>
        <w:t>m3fub</w:t>
      </w:r>
      <w:r w:rsidRPr="007C4B43">
        <w:rPr>
          <w:rFonts w:eastAsia="Times New Roman" w:cstheme="minorHAnsi"/>
        </w:rPr>
        <w:t>, till självverksamma och för virke som uttas från egen fastighet. Fastighetsägaren överlämnar årligen mätbesked från SDC som verifierar virkesuttaget från fastigheten</w:t>
      </w:r>
      <w:r>
        <w:rPr>
          <w:rFonts w:eastAsia="Times New Roman" w:cstheme="minorHAnsi"/>
        </w:rPr>
        <w:t>.</w:t>
      </w:r>
      <w:r w:rsidR="004A22CF">
        <w:rPr>
          <w:rFonts w:eastAsia="Times New Roman" w:cstheme="minorHAnsi"/>
        </w:rPr>
        <w:t xml:space="preserve"> Syftet med ersättningen är att täcka upp en del av planeringskostnad eller stämplingskostnad</w:t>
      </w:r>
    </w:p>
    <w:p w14:paraId="550B410B" w14:textId="77777777" w:rsidR="00F32AC2" w:rsidRDefault="00F32AC2" w:rsidP="00F32AC2">
      <w:pPr>
        <w:pStyle w:val="Rubrik3"/>
      </w:pPr>
      <w:bookmarkStart w:id="26" w:name="_Toc501354219"/>
      <w:bookmarkStart w:id="27" w:name="_Toc501354283"/>
      <w:bookmarkStart w:id="28" w:name="_Toc150848360"/>
      <w:r>
        <w:t>Dikning</w:t>
      </w:r>
      <w:bookmarkEnd w:id="26"/>
      <w:bookmarkEnd w:id="27"/>
      <w:bookmarkEnd w:id="28"/>
    </w:p>
    <w:p w14:paraId="550B410C" w14:textId="77777777" w:rsidR="00F32AC2" w:rsidRDefault="00337547" w:rsidP="00F32AC2">
      <w:r>
        <w:t>Ersättning för s</w:t>
      </w:r>
      <w:r w:rsidR="00960C50">
        <w:t>kyddsdikning</w:t>
      </w:r>
      <w:r>
        <w:t xml:space="preserve"> och</w:t>
      </w:r>
      <w:r w:rsidR="00960C50">
        <w:t xml:space="preserve"> </w:t>
      </w:r>
      <w:r>
        <w:t xml:space="preserve">dikesrensning, </w:t>
      </w:r>
      <w:r w:rsidR="001160FD">
        <w:t>3</w:t>
      </w:r>
      <w:r w:rsidR="001A6B57">
        <w:t xml:space="preserve"> </w:t>
      </w:r>
      <w:r w:rsidR="00960C50">
        <w:t xml:space="preserve">kr/m </w:t>
      </w:r>
      <w:r w:rsidR="00F32AC2">
        <w:t xml:space="preserve">under </w:t>
      </w:r>
      <w:bookmarkStart w:id="29" w:name="_Hlk4070565"/>
      <w:r w:rsidR="00F32AC2">
        <w:t xml:space="preserve">förutsättning att åtgärden godkänts av Länsstyrelsen </w:t>
      </w:r>
      <w:bookmarkStart w:id="30" w:name="_Hlk4070606"/>
      <w:bookmarkEnd w:id="29"/>
      <w:r w:rsidR="00F32AC2">
        <w:t>eller den myndighet som svarar för tillståndsgivning</w:t>
      </w:r>
      <w:bookmarkEnd w:id="30"/>
      <w:r w:rsidR="00F32AC2">
        <w:t>.</w:t>
      </w:r>
    </w:p>
    <w:p w14:paraId="550B410D" w14:textId="77777777" w:rsidR="00F32AC2" w:rsidRDefault="00F32AC2" w:rsidP="00F32AC2">
      <w:pPr>
        <w:pStyle w:val="Rubrik3"/>
      </w:pPr>
      <w:bookmarkStart w:id="31" w:name="_Toc501354220"/>
      <w:bookmarkStart w:id="32" w:name="_Toc501354284"/>
      <w:bookmarkStart w:id="33" w:name="_Toc150848361"/>
      <w:r>
        <w:t>Gödsling</w:t>
      </w:r>
      <w:bookmarkEnd w:id="31"/>
      <w:bookmarkEnd w:id="32"/>
      <w:bookmarkEnd w:id="33"/>
    </w:p>
    <w:p w14:paraId="550B410E" w14:textId="77777777" w:rsidR="00F32AC2" w:rsidRDefault="001160FD" w:rsidP="00F32AC2">
      <w:r>
        <w:t>Skogsgödsling 6</w:t>
      </w:r>
      <w:r w:rsidR="00960C50">
        <w:t>00 kr/ha</w:t>
      </w:r>
      <w:r w:rsidR="00A9588C">
        <w:t>. Mot uppvisad faktura och kartunderlag på området.</w:t>
      </w:r>
    </w:p>
    <w:p w14:paraId="550B410F" w14:textId="77777777" w:rsidR="00960C50" w:rsidRDefault="00F32AC2" w:rsidP="00960C50">
      <w:pPr>
        <w:pStyle w:val="Rubrik3"/>
      </w:pPr>
      <w:bookmarkStart w:id="34" w:name="_Toc501354221"/>
      <w:bookmarkStart w:id="35" w:name="_Toc501354285"/>
      <w:bookmarkStart w:id="36" w:name="_Toc150848362"/>
      <w:r>
        <w:t>Skogsbruksplan</w:t>
      </w:r>
      <w:bookmarkEnd w:id="34"/>
      <w:bookmarkEnd w:id="35"/>
      <w:bookmarkEnd w:id="36"/>
    </w:p>
    <w:p w14:paraId="550B4110" w14:textId="77777777" w:rsidR="00960C50" w:rsidRPr="00960C50" w:rsidRDefault="00960C50" w:rsidP="00960C50">
      <w:pPr>
        <w:rPr>
          <w:rFonts w:cstheme="majorBidi"/>
          <w:color w:val="44546A" w:themeColor="text2"/>
        </w:rPr>
      </w:pPr>
      <w:r w:rsidRPr="00960C50">
        <w:t>Ersättning</w:t>
      </w:r>
      <w:r w:rsidR="00F32AC2" w:rsidRPr="00960C50">
        <w:t xml:space="preserve"> för upprättande av skogsbruksplan för delägarfastigheterna utgår med </w:t>
      </w:r>
      <w:r w:rsidR="001160FD">
        <w:t>3</w:t>
      </w:r>
      <w:r w:rsidRPr="00960C50">
        <w:t>0</w:t>
      </w:r>
      <w:r w:rsidR="001A6B57">
        <w:t xml:space="preserve"> </w:t>
      </w:r>
      <w:r w:rsidRPr="00960C50">
        <w:t>kr/ha för produktivskogsmark. Planen måste uppfylla kraven för Grön skogsbruksplan. Den upprättade planen skall uppvisas på Allmänningsförvaltningen.</w:t>
      </w:r>
    </w:p>
    <w:p w14:paraId="550B4111" w14:textId="77777777" w:rsidR="00960C50" w:rsidRDefault="00960C50" w:rsidP="00F32AC2"/>
    <w:p w14:paraId="550B4112" w14:textId="77777777" w:rsidR="00960C50" w:rsidRDefault="00960C50" w:rsidP="00F32AC2">
      <w:pPr>
        <w:rPr>
          <w:b/>
        </w:rPr>
      </w:pPr>
    </w:p>
    <w:p w14:paraId="550B4113" w14:textId="77777777" w:rsidR="00960C50" w:rsidRPr="00215592" w:rsidRDefault="00960C50" w:rsidP="00F32AC2">
      <w:pPr>
        <w:rPr>
          <w:b/>
        </w:rPr>
      </w:pPr>
    </w:p>
    <w:p w14:paraId="550B4114" w14:textId="77777777" w:rsidR="00F32AC2" w:rsidRDefault="00F32AC2" w:rsidP="00F32AC2"/>
    <w:p w14:paraId="550B4115" w14:textId="77777777" w:rsidR="00861A77" w:rsidRDefault="00861A77" w:rsidP="00861A77">
      <w:pPr>
        <w:pStyle w:val="Liststycke"/>
      </w:pPr>
      <w:bookmarkStart w:id="37" w:name="_Toc501354224"/>
      <w:bookmarkStart w:id="38" w:name="_Toc501354288"/>
    </w:p>
    <w:p w14:paraId="550B4116" w14:textId="77777777" w:rsidR="00861A77" w:rsidRDefault="00861A77" w:rsidP="00861A77">
      <w:pPr>
        <w:pStyle w:val="Liststycke"/>
      </w:pPr>
    </w:p>
    <w:p w14:paraId="550B4117" w14:textId="77777777" w:rsidR="008B20E6" w:rsidRPr="008B20E6" w:rsidRDefault="00BC3693" w:rsidP="008B20E6">
      <w:pPr>
        <w:pStyle w:val="Rubrik3"/>
      </w:pPr>
      <w:bookmarkStart w:id="39" w:name="_Toc150848363"/>
      <w:r>
        <w:t>Ersättningar för upprustning av skogsbilvägar</w:t>
      </w:r>
      <w:bookmarkEnd w:id="39"/>
    </w:p>
    <w:p w14:paraId="550B4118" w14:textId="77777777" w:rsidR="00BC3693" w:rsidRDefault="00BC3693" w:rsidP="00EF330C">
      <w:r>
        <w:t>Hyvling</w:t>
      </w:r>
      <w:r w:rsidR="008B20E6">
        <w:t>:</w:t>
      </w:r>
      <w:r>
        <w:t xml:space="preserve"> </w:t>
      </w:r>
      <w:r w:rsidR="001160FD">
        <w:t>6</w:t>
      </w:r>
      <w:r w:rsidR="008B20E6">
        <w:t>00</w:t>
      </w:r>
      <w:r>
        <w:t xml:space="preserve"> kr/</w:t>
      </w:r>
      <w:r w:rsidR="008B20E6">
        <w:t>km</w:t>
      </w:r>
    </w:p>
    <w:p w14:paraId="550B4119" w14:textId="77777777" w:rsidR="00BC3693" w:rsidRDefault="00BC3693" w:rsidP="00EF330C">
      <w:r>
        <w:t xml:space="preserve">Grusning </w:t>
      </w:r>
      <w:r w:rsidR="001160FD">
        <w:t>1 2</w:t>
      </w:r>
      <w:r w:rsidR="008B20E6">
        <w:t>00</w:t>
      </w:r>
      <w:r>
        <w:t xml:space="preserve"> kr/</w:t>
      </w:r>
      <w:r w:rsidR="008B20E6">
        <w:t>km</w:t>
      </w:r>
    </w:p>
    <w:p w14:paraId="550B411A" w14:textId="77777777" w:rsidR="00BC3693" w:rsidRPr="00C46B16" w:rsidRDefault="00BC3693" w:rsidP="00EF330C">
      <w:r w:rsidRPr="00C46B16">
        <w:t>Slyröjning (båda sidor av vägen</w:t>
      </w:r>
      <w:r w:rsidR="00861A77" w:rsidRPr="00C46B16">
        <w:t>, max var fjärde år</w:t>
      </w:r>
      <w:r w:rsidRPr="00C46B16">
        <w:t xml:space="preserve">) </w:t>
      </w:r>
      <w:r w:rsidR="00C46B16" w:rsidRPr="00C46B16">
        <w:t>200</w:t>
      </w:r>
      <w:r w:rsidRPr="00C46B16">
        <w:t>kr/</w:t>
      </w:r>
      <w:r w:rsidR="008B20E6" w:rsidRPr="00C46B16">
        <w:t>km</w:t>
      </w:r>
    </w:p>
    <w:p w14:paraId="550B411B" w14:textId="77777777" w:rsidR="00861A77" w:rsidRDefault="00861A77" w:rsidP="00EF330C">
      <w:r>
        <w:t xml:space="preserve">Dikning/kantskärning </w:t>
      </w:r>
      <w:r w:rsidR="001160FD">
        <w:t>6</w:t>
      </w:r>
      <w:r w:rsidR="008B20E6">
        <w:t>00</w:t>
      </w:r>
      <w:r>
        <w:t xml:space="preserve"> kr/</w:t>
      </w:r>
      <w:r w:rsidR="008B20E6">
        <w:t>k</w:t>
      </w:r>
      <w:r>
        <w:t>m</w:t>
      </w:r>
    </w:p>
    <w:p w14:paraId="550B411C" w14:textId="77777777" w:rsidR="00861A77" w:rsidRDefault="001160FD" w:rsidP="00EF330C">
      <w:r>
        <w:t>Byte av vägtrumma 6</w:t>
      </w:r>
      <w:r w:rsidR="00861A77">
        <w:t>00 kr/</w:t>
      </w:r>
      <w:proofErr w:type="spellStart"/>
      <w:r w:rsidR="00861A77">
        <w:t>st</w:t>
      </w:r>
      <w:proofErr w:type="spellEnd"/>
    </w:p>
    <w:p w14:paraId="550B411D" w14:textId="77777777" w:rsidR="00BD6908" w:rsidRDefault="00BD6908" w:rsidP="00BD6908">
      <w:pPr>
        <w:rPr>
          <w:b/>
        </w:rPr>
      </w:pPr>
      <w:r w:rsidRPr="00BD6908">
        <w:rPr>
          <w:b/>
        </w:rPr>
        <w:t>FÖR DEN ÅRSVIS UTFÖRDA SKOGSVÅRDEN</w:t>
      </w:r>
      <w:r>
        <w:rPr>
          <w:b/>
        </w:rPr>
        <w:t xml:space="preserve"> OCH UPPRUSTNINGEN AV SKOGSBILVÄGAR</w:t>
      </w:r>
      <w:r w:rsidRPr="00BD6908">
        <w:rPr>
          <w:b/>
        </w:rPr>
        <w:t>, BEGRÄNSAS ERSÄTTNINGEN TILL MAX 100 000KR</w:t>
      </w:r>
      <w:r w:rsidR="00242856">
        <w:rPr>
          <w:b/>
        </w:rPr>
        <w:t>/ÅR PER</w:t>
      </w:r>
      <w:r w:rsidR="00242856" w:rsidRPr="00215592">
        <w:rPr>
          <w:b/>
        </w:rPr>
        <w:t xml:space="preserve"> </w:t>
      </w:r>
      <w:r w:rsidR="00242856">
        <w:rPr>
          <w:b/>
        </w:rPr>
        <w:t>BRUKNINGSENHET</w:t>
      </w:r>
      <w:r w:rsidRPr="00BD6908">
        <w:rPr>
          <w:b/>
        </w:rPr>
        <w:t>.</w:t>
      </w:r>
    </w:p>
    <w:p w14:paraId="550B411E" w14:textId="77777777" w:rsidR="00D45E86" w:rsidRPr="00D45E86" w:rsidRDefault="00D45E86" w:rsidP="00BD6908">
      <w:pPr>
        <w:rPr>
          <w:b/>
        </w:rPr>
      </w:pPr>
    </w:p>
    <w:p w14:paraId="550B411F" w14:textId="77777777" w:rsidR="00BD6908" w:rsidRDefault="00BD6908" w:rsidP="00BD6908">
      <w:pPr>
        <w:pStyle w:val="Rubrik3"/>
      </w:pPr>
      <w:bookmarkStart w:id="40" w:name="_Toc501354229"/>
      <w:bookmarkStart w:id="41" w:name="_Toc501354293"/>
      <w:bookmarkStart w:id="42" w:name="_Toc150848364"/>
      <w:r>
        <w:t>Ersättningar till nybyggnad av skogsbilvägar</w:t>
      </w:r>
      <w:bookmarkEnd w:id="40"/>
      <w:bookmarkEnd w:id="41"/>
      <w:bookmarkEnd w:id="42"/>
    </w:p>
    <w:p w14:paraId="550B4120" w14:textId="77777777" w:rsidR="00BD6908" w:rsidRDefault="00BD6908" w:rsidP="00BD6908">
      <w:r>
        <w:t>För anläggning och projektering av skogsbilvägar som håller vägklass 3 C</w:t>
      </w:r>
      <w:r w:rsidR="001160FD">
        <w:t xml:space="preserve"> eller bättre är ersättningen 18</w:t>
      </w:r>
      <w:r>
        <w:t xml:space="preserve"> kr/meter. </w:t>
      </w:r>
    </w:p>
    <w:p w14:paraId="550B4121" w14:textId="77777777" w:rsidR="001160FD" w:rsidRDefault="00BD6908" w:rsidP="001160FD">
      <w:pPr>
        <w:spacing w:after="0"/>
      </w:pPr>
      <w:r>
        <w:t>För anläggning och projektering av skogsbilvägar som håller väg</w:t>
      </w:r>
      <w:r w:rsidR="001160FD">
        <w:t xml:space="preserve">klass 4C till 4D är ersättningen </w:t>
      </w:r>
    </w:p>
    <w:p w14:paraId="550B4122" w14:textId="77777777" w:rsidR="00BD6908" w:rsidRDefault="001160FD" w:rsidP="001160FD">
      <w:pPr>
        <w:spacing w:after="0"/>
      </w:pPr>
      <w:r>
        <w:t>15</w:t>
      </w:r>
      <w:r w:rsidR="00BD6908">
        <w:t xml:space="preserve"> kr/meter. </w:t>
      </w:r>
    </w:p>
    <w:p w14:paraId="550B4123" w14:textId="77777777" w:rsidR="00BD6908" w:rsidRDefault="00BD6908" w:rsidP="00BD6908">
      <w:pPr>
        <w:rPr>
          <w:b/>
        </w:rPr>
      </w:pPr>
      <w:r w:rsidRPr="00BD6908">
        <w:rPr>
          <w:b/>
        </w:rPr>
        <w:t>DEN</w:t>
      </w:r>
      <w:r>
        <w:rPr>
          <w:b/>
        </w:rPr>
        <w:t xml:space="preserve"> MAXIMAL</w:t>
      </w:r>
      <w:r w:rsidR="0024324B">
        <w:rPr>
          <w:b/>
        </w:rPr>
        <w:t>A</w:t>
      </w:r>
      <w:r>
        <w:rPr>
          <w:b/>
        </w:rPr>
        <w:t xml:space="preserve"> ERSÄTTNING SOM UTGÅR ÄR 100 000 KR/VÄG.</w:t>
      </w:r>
    </w:p>
    <w:p w14:paraId="550B4124" w14:textId="77777777" w:rsidR="00D45E86" w:rsidRDefault="00D45E86" w:rsidP="00BD6908"/>
    <w:p w14:paraId="550B4125" w14:textId="77777777" w:rsidR="00BD6908" w:rsidRDefault="00BD6908" w:rsidP="00BD6908">
      <w:bookmarkStart w:id="43" w:name="_Toc501354236"/>
      <w:bookmarkStart w:id="44" w:name="_Toc501354300"/>
      <w:r>
        <w:t>Övrig information och riktlinjer</w:t>
      </w:r>
      <w:r w:rsidR="00D45E86">
        <w:t xml:space="preserve"> för skogsbilvägar</w:t>
      </w:r>
      <w:r>
        <w:t>:</w:t>
      </w:r>
      <w:bookmarkEnd w:id="43"/>
      <w:bookmarkEnd w:id="44"/>
    </w:p>
    <w:p w14:paraId="550B4126" w14:textId="77777777" w:rsidR="00BD6908" w:rsidRDefault="00BD6908" w:rsidP="00BD6908">
      <w:pPr>
        <w:pStyle w:val="Liststycke"/>
        <w:numPr>
          <w:ilvl w:val="0"/>
          <w:numId w:val="4"/>
        </w:numPr>
      </w:pPr>
      <w:r>
        <w:t xml:space="preserve">Ersättning utbetalas bara till den del av båtnaden som kan hänföras till jord- och skogsbruk. Om fritidsbebyggelse, fast boende, grustäkter </w:t>
      </w:r>
      <w:proofErr w:type="spellStart"/>
      <w:r>
        <w:t>etc</w:t>
      </w:r>
      <w:proofErr w:type="spellEnd"/>
      <w:r>
        <w:t xml:space="preserve"> som betjänas av vägen ska den båtnaden avräknas och utgör inte i underlag för ersättning. Vid tveksamhet är det upp till Allmänningens styrelse att avgöra båtnaden.</w:t>
      </w:r>
    </w:p>
    <w:p w14:paraId="550B4127" w14:textId="77777777" w:rsidR="00D45E86" w:rsidRDefault="00D45E86" w:rsidP="00D45E86">
      <w:pPr>
        <w:pStyle w:val="Liststycke"/>
        <w:numPr>
          <w:ilvl w:val="0"/>
          <w:numId w:val="4"/>
        </w:numPr>
      </w:pPr>
      <w:r>
        <w:t>Vägar som berör flera fastigheter ska ha en skriftlig överenskommelse om fördelning av kostnader mellan fastigheter (dvs båtnadsberäkning).</w:t>
      </w:r>
    </w:p>
    <w:p w14:paraId="550B4128" w14:textId="77777777" w:rsidR="00D45E86" w:rsidRDefault="00D45E86" w:rsidP="00D45E86">
      <w:pPr>
        <w:pStyle w:val="Liststycke"/>
        <w:numPr>
          <w:ilvl w:val="0"/>
          <w:numId w:val="4"/>
        </w:numPr>
      </w:pPr>
      <w:r>
        <w:t xml:space="preserve">Karta och förteckning över berörda fastigheter (med fastighetsbeteckning) ska biläggas ansökan. </w:t>
      </w:r>
    </w:p>
    <w:p w14:paraId="550B4129" w14:textId="77777777" w:rsidR="00D45E86" w:rsidRDefault="00D45E86" w:rsidP="00D45E86">
      <w:pPr>
        <w:pStyle w:val="Liststycke"/>
        <w:numPr>
          <w:ilvl w:val="0"/>
          <w:numId w:val="4"/>
        </w:numPr>
      </w:pPr>
      <w:r>
        <w:t>Samtliga vägprojekt ska besiktigas av Allmänningens personal eller därav utsedd person.</w:t>
      </w:r>
    </w:p>
    <w:p w14:paraId="550B412A" w14:textId="77777777" w:rsidR="00D45E86" w:rsidRDefault="00D45E86" w:rsidP="00D45E86">
      <w:pPr>
        <w:pStyle w:val="Liststycke"/>
        <w:numPr>
          <w:ilvl w:val="0"/>
          <w:numId w:val="4"/>
        </w:numPr>
      </w:pPr>
      <w:r>
        <w:t>Ersättning utbetalas endast till fysisk delägare – inte samfällighet eller liknande.</w:t>
      </w:r>
    </w:p>
    <w:p w14:paraId="550B412B" w14:textId="77777777" w:rsidR="00861A77" w:rsidRDefault="00861A77" w:rsidP="00861A77"/>
    <w:p w14:paraId="550B412C" w14:textId="77777777" w:rsidR="00861A77" w:rsidRDefault="00861A77" w:rsidP="00861A77"/>
    <w:p w14:paraId="550B412D" w14:textId="77777777" w:rsidR="00F32AC2" w:rsidRDefault="00F32AC2" w:rsidP="00BD6908">
      <w:pPr>
        <w:pStyle w:val="Rubrik1"/>
      </w:pPr>
      <w:bookmarkStart w:id="45" w:name="_Toc150848365"/>
      <w:r>
        <w:t>Jordbruket</w:t>
      </w:r>
      <w:bookmarkEnd w:id="37"/>
      <w:bookmarkEnd w:id="38"/>
      <w:bookmarkEnd w:id="45"/>
    </w:p>
    <w:p w14:paraId="550B412E" w14:textId="77777777" w:rsidR="00F32AC2" w:rsidRDefault="005F3222" w:rsidP="00F32AC2">
      <w:pPr>
        <w:pStyle w:val="Rubrik3"/>
      </w:pPr>
      <w:bookmarkStart w:id="46" w:name="_Toc150848366"/>
      <w:r>
        <w:t>Kraftfoder</w:t>
      </w:r>
      <w:bookmarkEnd w:id="46"/>
    </w:p>
    <w:p w14:paraId="550B412F" w14:textId="77777777" w:rsidR="00F32AC2" w:rsidRDefault="00D17AE7" w:rsidP="00F32AC2">
      <w:r>
        <w:t>Bidrag utgår med 3</w:t>
      </w:r>
      <w:r w:rsidR="00F32AC2">
        <w:t>0% på debiterad kostnad</w:t>
      </w:r>
      <w:r w:rsidR="005F3222">
        <w:t xml:space="preserve"> (Gäller ej grovfoder som hö, halm, potatis o liknande som går att odla på orten).</w:t>
      </w:r>
    </w:p>
    <w:p w14:paraId="550B4130" w14:textId="77777777" w:rsidR="00F32AC2" w:rsidRDefault="00F32AC2" w:rsidP="00F32AC2">
      <w:pPr>
        <w:pStyle w:val="Rubrik3"/>
      </w:pPr>
      <w:bookmarkStart w:id="47" w:name="_Toc501354226"/>
      <w:bookmarkStart w:id="48" w:name="_Toc501354290"/>
      <w:bookmarkStart w:id="49" w:name="_Toc150848367"/>
      <w:r>
        <w:t>Djursjukvård, klövvård och fröer</w:t>
      </w:r>
      <w:bookmarkEnd w:id="47"/>
      <w:bookmarkEnd w:id="48"/>
      <w:bookmarkEnd w:id="49"/>
    </w:p>
    <w:p w14:paraId="550B4131" w14:textId="77777777" w:rsidR="00F32AC2" w:rsidRDefault="001160FD" w:rsidP="00F32AC2">
      <w:r>
        <w:t>Bidrag utgår med 3</w:t>
      </w:r>
      <w:r w:rsidR="00F32AC2">
        <w:t>0% på debiterad kostnad</w:t>
      </w:r>
    </w:p>
    <w:p w14:paraId="550B4132" w14:textId="77777777" w:rsidR="00F32AC2" w:rsidRDefault="00F32AC2" w:rsidP="00F32AC2">
      <w:pPr>
        <w:pStyle w:val="Rubrik3"/>
      </w:pPr>
      <w:bookmarkStart w:id="50" w:name="_Toc501354227"/>
      <w:bookmarkStart w:id="51" w:name="_Toc501354291"/>
      <w:bookmarkStart w:id="52" w:name="_Toc150848368"/>
      <w:r>
        <w:t>konstgödsel</w:t>
      </w:r>
      <w:bookmarkEnd w:id="50"/>
      <w:bookmarkEnd w:id="51"/>
      <w:bookmarkEnd w:id="52"/>
    </w:p>
    <w:p w14:paraId="550B4133" w14:textId="77777777" w:rsidR="00F32AC2" w:rsidRDefault="001160FD" w:rsidP="00F32AC2">
      <w:r>
        <w:t>Bidrag utgår med 3</w:t>
      </w:r>
      <w:r w:rsidR="00F32AC2">
        <w:t>0% på debiterad kostnad, inklusive frakt</w:t>
      </w:r>
    </w:p>
    <w:p w14:paraId="550B4134" w14:textId="77777777" w:rsidR="005F3222" w:rsidRDefault="005F3222" w:rsidP="005F3222">
      <w:pPr>
        <w:pStyle w:val="Rubrik3"/>
      </w:pPr>
      <w:bookmarkStart w:id="53" w:name="_Toc150848369"/>
      <w:r>
        <w:t>Avbytarverksamhet, seminering</w:t>
      </w:r>
      <w:bookmarkEnd w:id="53"/>
    </w:p>
    <w:p w14:paraId="550B4135" w14:textId="77777777" w:rsidR="005F3222" w:rsidRDefault="005F3222" w:rsidP="00F32AC2">
      <w:r>
        <w:t>Bidrag utgår med 30% på debiterad kostnad</w:t>
      </w:r>
    </w:p>
    <w:p w14:paraId="550B4136" w14:textId="77777777" w:rsidR="003162F7" w:rsidRDefault="003162F7" w:rsidP="003162F7">
      <w:pPr>
        <w:pStyle w:val="Rubrik3"/>
      </w:pPr>
      <w:bookmarkStart w:id="54" w:name="_Toc150848370"/>
      <w:r>
        <w:t>Stängsel för djurhållning</w:t>
      </w:r>
      <w:bookmarkEnd w:id="54"/>
    </w:p>
    <w:p w14:paraId="550B4137" w14:textId="77777777" w:rsidR="003162F7" w:rsidRDefault="001160FD" w:rsidP="00F32AC2">
      <w:r>
        <w:t>Bidrag utgår med 3</w:t>
      </w:r>
      <w:r w:rsidR="003162F7">
        <w:t>0% i ersättning för redovisade kostnader gällande stängsel för djurhållning och odling med tillhörande material (stolpar, nät och märlor).</w:t>
      </w:r>
    </w:p>
    <w:p w14:paraId="550B4138" w14:textId="77777777" w:rsidR="00F32AC2" w:rsidRPr="00D45E86" w:rsidRDefault="00960C50" w:rsidP="00F32AC2">
      <w:pPr>
        <w:rPr>
          <w:b/>
        </w:rPr>
      </w:pPr>
      <w:r w:rsidRPr="00215592">
        <w:rPr>
          <w:b/>
        </w:rPr>
        <w:t>FÖR DE</w:t>
      </w:r>
      <w:r w:rsidR="002725BC">
        <w:rPr>
          <w:b/>
        </w:rPr>
        <w:t>N</w:t>
      </w:r>
      <w:r w:rsidRPr="00215592">
        <w:rPr>
          <w:b/>
        </w:rPr>
        <w:t xml:space="preserve"> ÅRSVIS </w:t>
      </w:r>
      <w:r w:rsidR="00861A77" w:rsidRPr="008D12EB">
        <w:rPr>
          <w:rStyle w:val="Rubrik3Char"/>
          <w:color w:val="auto"/>
        </w:rPr>
        <w:t>ERSÄTTNINGARNA FÖR JORDBRUKET</w:t>
      </w:r>
      <w:r w:rsidRPr="008D12EB">
        <w:rPr>
          <w:b/>
        </w:rPr>
        <w:t xml:space="preserve">, </w:t>
      </w:r>
      <w:r w:rsidRPr="00215592">
        <w:rPr>
          <w:b/>
        </w:rPr>
        <w:t>BEGRÄNSAS</w:t>
      </w:r>
      <w:r>
        <w:rPr>
          <w:b/>
        </w:rPr>
        <w:t xml:space="preserve"> ERSÄTTNINGEN TILL MAX 100 000KR</w:t>
      </w:r>
      <w:r w:rsidR="00242856">
        <w:rPr>
          <w:b/>
        </w:rPr>
        <w:t>/</w:t>
      </w:r>
      <w:bookmarkStart w:id="55" w:name="_Hlk4069828"/>
      <w:r w:rsidR="00242856">
        <w:rPr>
          <w:b/>
        </w:rPr>
        <w:t>ÅR</w:t>
      </w:r>
      <w:r>
        <w:rPr>
          <w:b/>
        </w:rPr>
        <w:t xml:space="preserve"> PER</w:t>
      </w:r>
      <w:r w:rsidRPr="00215592">
        <w:rPr>
          <w:b/>
        </w:rPr>
        <w:t xml:space="preserve"> </w:t>
      </w:r>
      <w:r w:rsidR="00242856">
        <w:rPr>
          <w:b/>
        </w:rPr>
        <w:t>BRUKNINGSENHET</w:t>
      </w:r>
      <w:bookmarkEnd w:id="55"/>
      <w:r w:rsidRPr="00215592">
        <w:rPr>
          <w:b/>
        </w:rPr>
        <w:t>.</w:t>
      </w:r>
    </w:p>
    <w:p w14:paraId="550B4139" w14:textId="77777777" w:rsidR="00F32AC2" w:rsidRDefault="00F32AC2" w:rsidP="00F32AC2">
      <w:pPr>
        <w:pStyle w:val="Rubrik1"/>
      </w:pPr>
      <w:bookmarkStart w:id="56" w:name="_Toc501354228"/>
      <w:bookmarkStart w:id="57" w:name="_Toc501354292"/>
      <w:bookmarkStart w:id="58" w:name="_Toc150848371"/>
      <w:r>
        <w:t xml:space="preserve">Övriga </w:t>
      </w:r>
      <w:r w:rsidR="008D12EB">
        <w:t>eRsättningar</w:t>
      </w:r>
      <w:r>
        <w:t xml:space="preserve"> till delägarfastighet</w:t>
      </w:r>
      <w:bookmarkEnd w:id="56"/>
      <w:bookmarkEnd w:id="57"/>
      <w:bookmarkEnd w:id="58"/>
    </w:p>
    <w:p w14:paraId="550B413A" w14:textId="77777777" w:rsidR="00F32AC2" w:rsidRDefault="00F32AC2" w:rsidP="00F32AC2">
      <w:pPr>
        <w:pStyle w:val="Rubrik3"/>
      </w:pPr>
      <w:bookmarkStart w:id="59" w:name="_Toc501354230"/>
      <w:bookmarkStart w:id="60" w:name="_Toc501354294"/>
      <w:bookmarkStart w:id="61" w:name="_Toc150848372"/>
      <w:r>
        <w:t>Plog</w:t>
      </w:r>
      <w:bookmarkEnd w:id="59"/>
      <w:bookmarkEnd w:id="60"/>
      <w:r w:rsidR="008D12EB">
        <w:t>ersättning</w:t>
      </w:r>
      <w:bookmarkEnd w:id="61"/>
    </w:p>
    <w:p w14:paraId="550B413B" w14:textId="77777777" w:rsidR="00F32AC2" w:rsidRDefault="008D12EB" w:rsidP="00F32AC2">
      <w:r>
        <w:t>Ersättning</w:t>
      </w:r>
      <w:r w:rsidR="00F32AC2">
        <w:t xml:space="preserve"> utgår till delägare fast boende och mantalsskriven på delägarfastighet, för vinterunderhåll (plogning) av tillfartsvägar 2</w:t>
      </w:r>
      <w:r w:rsidR="001160FD">
        <w:t>00 – 1000 meter, med upp till 15</w:t>
      </w:r>
      <w:r w:rsidR="00F32AC2">
        <w:t xml:space="preserve">% av </w:t>
      </w:r>
      <w:proofErr w:type="spellStart"/>
      <w:r w:rsidR="00F32AC2">
        <w:t>Svevia</w:t>
      </w:r>
      <w:proofErr w:type="spellEnd"/>
      <w:r w:rsidR="00F32AC2">
        <w:t xml:space="preserve"> </w:t>
      </w:r>
      <w:proofErr w:type="gramStart"/>
      <w:r w:rsidR="00F32AC2">
        <w:t>ABs</w:t>
      </w:r>
      <w:proofErr w:type="gramEnd"/>
      <w:r w:rsidR="00F32AC2">
        <w:t xml:space="preserve"> genomsnittspris för vinterunderhåll av tillfart</w:t>
      </w:r>
      <w:r w:rsidR="00242856">
        <w:t>s</w:t>
      </w:r>
      <w:r w:rsidR="00F32AC2">
        <w:t>vägar.</w:t>
      </w:r>
    </w:p>
    <w:p w14:paraId="550B413C" w14:textId="77777777" w:rsidR="00F32AC2" w:rsidRDefault="00F32AC2" w:rsidP="00F32AC2">
      <w:r>
        <w:t>Finn</w:t>
      </w:r>
      <w:r w:rsidR="00A616A0">
        <w:t>s fler bofasta delägare efter vä</w:t>
      </w:r>
      <w:r>
        <w:t xml:space="preserve">gen betalas </w:t>
      </w:r>
      <w:r w:rsidR="008D12EB">
        <w:t>ersättningen</w:t>
      </w:r>
      <w:r>
        <w:t xml:space="preserve"> ut till den som är fast boende samt mantalsskriven (på delägarfastigheten) och bor längst från plogad väg. Fastighetsägaren ansvarar själv för att kontakta entreprenör för att utföra plogningen eller utför själv plogning. Vid eget arbete ska mängd och uppskattad kostnad redovisas skriftligt.</w:t>
      </w:r>
    </w:p>
    <w:p w14:paraId="550B413D" w14:textId="77777777" w:rsidR="00F32AC2" w:rsidRDefault="00F32AC2" w:rsidP="00F32AC2">
      <w:r>
        <w:t xml:space="preserve">Regelverket är liknande kommunens reglemente för vinterväghållning av tillfartsvägar. </w:t>
      </w:r>
    </w:p>
    <w:p w14:paraId="550B413E" w14:textId="77777777" w:rsidR="00F32AC2" w:rsidRDefault="008D12EB" w:rsidP="00F32AC2">
      <w:r>
        <w:t>Ersättningen</w:t>
      </w:r>
      <w:r w:rsidR="00F32AC2">
        <w:t xml:space="preserve"> gäller INTE vägsamfälligheter!</w:t>
      </w:r>
    </w:p>
    <w:p w14:paraId="550B413F" w14:textId="77777777" w:rsidR="00960C50" w:rsidRPr="009A0BF3" w:rsidRDefault="00960C50" w:rsidP="00960C50">
      <w:pPr>
        <w:pStyle w:val="Rubrik3"/>
        <w:rPr>
          <w:color w:val="auto"/>
        </w:rPr>
      </w:pPr>
      <w:bookmarkStart w:id="62" w:name="_Toc501354223"/>
      <w:bookmarkStart w:id="63" w:name="_Toc501354287"/>
      <w:bookmarkStart w:id="64" w:name="_Toc501354231"/>
      <w:bookmarkStart w:id="65" w:name="_Toc501354295"/>
      <w:bookmarkStart w:id="66" w:name="_Toc150848373"/>
      <w:r w:rsidRPr="009A0BF3">
        <w:rPr>
          <w:color w:val="auto"/>
        </w:rPr>
        <w:t>vatten och avlopp</w:t>
      </w:r>
      <w:bookmarkEnd w:id="62"/>
      <w:bookmarkEnd w:id="63"/>
      <w:bookmarkEnd w:id="66"/>
    </w:p>
    <w:p w14:paraId="550B4140" w14:textId="77777777" w:rsidR="00960C50" w:rsidRDefault="008D12EB" w:rsidP="00960C50">
      <w:r>
        <w:t>Ersättning</w:t>
      </w:r>
      <w:r w:rsidR="001160FD">
        <w:t xml:space="preserve"> utgår med 1</w:t>
      </w:r>
      <w:r w:rsidR="00960C50">
        <w:t>5% av kostnaden</w:t>
      </w:r>
      <w:r w:rsidR="001942D5">
        <w:t xml:space="preserve"> </w:t>
      </w:r>
      <w:r w:rsidR="001942D5" w:rsidRPr="00C46B16">
        <w:t>vid nyinstallation, upprustning och anpassning till miljölagar och förordningar</w:t>
      </w:r>
      <w:r w:rsidR="00960C50" w:rsidRPr="00C46B16">
        <w:t xml:space="preserve">. </w:t>
      </w:r>
      <w:r w:rsidR="00960C50">
        <w:t xml:space="preserve">Högsta totala </w:t>
      </w:r>
      <w:r>
        <w:t>ersättning</w:t>
      </w:r>
      <w:r w:rsidR="00D17AE7">
        <w:t>sbeloppet är 5</w:t>
      </w:r>
      <w:r w:rsidR="00960C50">
        <w:t>000 kronor.</w:t>
      </w:r>
    </w:p>
    <w:p w14:paraId="550B4141" w14:textId="77777777" w:rsidR="00960C50" w:rsidRDefault="00960C50" w:rsidP="00960C50">
      <w:r>
        <w:t xml:space="preserve">Åtgärden skall godkännas av kommunens Miljö- och Hälsoskyddsnämnd. </w:t>
      </w:r>
    </w:p>
    <w:p w14:paraId="550B4142" w14:textId="77777777" w:rsidR="00960C50" w:rsidRDefault="00960C50" w:rsidP="00960C50">
      <w:r>
        <w:t xml:space="preserve">Ny </w:t>
      </w:r>
      <w:r w:rsidR="004C23F8">
        <w:t>ersättning</w:t>
      </w:r>
      <w:r>
        <w:t xml:space="preserve"> kan utgå efter 10 år.</w:t>
      </w:r>
    </w:p>
    <w:p w14:paraId="550B4143" w14:textId="77777777" w:rsidR="003323C2" w:rsidRDefault="003323C2" w:rsidP="00F32AC2">
      <w:pPr>
        <w:pStyle w:val="Rubrik3"/>
        <w:rPr>
          <w:color w:val="538135" w:themeColor="accent6" w:themeShade="BF"/>
        </w:rPr>
      </w:pPr>
    </w:p>
    <w:p w14:paraId="550B4144" w14:textId="77777777" w:rsidR="003323C2" w:rsidRDefault="003323C2" w:rsidP="00F32AC2">
      <w:pPr>
        <w:pStyle w:val="Rubrik3"/>
        <w:rPr>
          <w:color w:val="538135" w:themeColor="accent6" w:themeShade="BF"/>
        </w:rPr>
      </w:pPr>
    </w:p>
    <w:p w14:paraId="550B4145" w14:textId="77777777" w:rsidR="00F32AC2" w:rsidRPr="00C46B16" w:rsidRDefault="00F32AC2" w:rsidP="00F32AC2">
      <w:pPr>
        <w:pStyle w:val="Rubrik3"/>
        <w:rPr>
          <w:color w:val="auto"/>
        </w:rPr>
      </w:pPr>
      <w:bookmarkStart w:id="67" w:name="_Toc150848374"/>
      <w:r w:rsidRPr="00C46B16">
        <w:rPr>
          <w:color w:val="auto"/>
        </w:rPr>
        <w:t>Anslutning fiber/bredband</w:t>
      </w:r>
      <w:bookmarkEnd w:id="64"/>
      <w:bookmarkEnd w:id="65"/>
      <w:bookmarkEnd w:id="67"/>
    </w:p>
    <w:p w14:paraId="550B4146" w14:textId="77777777" w:rsidR="00F32AC2" w:rsidRPr="00C46B16" w:rsidRDefault="001942D5" w:rsidP="00F32AC2">
      <w:r w:rsidRPr="00C46B16">
        <w:t xml:space="preserve">Ersättning för anslutning av fiber/bredband samt mobilt fast bredband på delägarfastigheter. </w:t>
      </w:r>
      <w:r w:rsidR="004C23F8" w:rsidRPr="00C46B16">
        <w:t>Ersättning</w:t>
      </w:r>
      <w:r w:rsidR="001160FD" w:rsidRPr="00C46B16">
        <w:t xml:space="preserve"> utgår med </w:t>
      </w:r>
      <w:r w:rsidRPr="00C46B16">
        <w:t xml:space="preserve">30% av kostnaden, dock högst </w:t>
      </w:r>
      <w:r w:rsidR="001160FD" w:rsidRPr="00C46B16">
        <w:t>3</w:t>
      </w:r>
      <w:r w:rsidR="00F32AC2" w:rsidRPr="00C46B16">
        <w:t xml:space="preserve">000kr per delägarfastighet där delägaren är fast boende och </w:t>
      </w:r>
      <w:r w:rsidR="0024324B" w:rsidRPr="00C46B16">
        <w:t>mantalsskriven</w:t>
      </w:r>
      <w:r w:rsidR="00F32AC2" w:rsidRPr="00C46B16">
        <w:t xml:space="preserve"> på delägarfastigheten.</w:t>
      </w:r>
    </w:p>
    <w:p w14:paraId="550B4147" w14:textId="77777777" w:rsidR="00F32AC2" w:rsidRPr="009A0BF3" w:rsidRDefault="00F32AC2" w:rsidP="00F32AC2">
      <w:pPr>
        <w:pStyle w:val="Rubrik3"/>
        <w:rPr>
          <w:color w:val="auto"/>
        </w:rPr>
      </w:pPr>
      <w:bookmarkStart w:id="68" w:name="_Toc501354232"/>
      <w:bookmarkStart w:id="69" w:name="_Toc501354296"/>
      <w:bookmarkStart w:id="70" w:name="_Toc150848375"/>
      <w:r w:rsidRPr="009A0BF3">
        <w:rPr>
          <w:color w:val="auto"/>
        </w:rPr>
        <w:t>El-bidrag</w:t>
      </w:r>
      <w:bookmarkEnd w:id="68"/>
      <w:bookmarkEnd w:id="69"/>
      <w:bookmarkEnd w:id="70"/>
    </w:p>
    <w:p w14:paraId="550B4148" w14:textId="77777777" w:rsidR="00F32AC2" w:rsidRDefault="00F32AC2" w:rsidP="00F32AC2">
      <w:r>
        <w:t xml:space="preserve">För fastigheter som tidigare ej erhållit bidrag för anslutning till El-nätet utgår </w:t>
      </w:r>
      <w:r w:rsidR="004C23F8">
        <w:t>ersättning</w:t>
      </w:r>
      <w:r>
        <w:t xml:space="preserve"> med 4000kr.</w:t>
      </w:r>
    </w:p>
    <w:p w14:paraId="550B4149" w14:textId="77777777" w:rsidR="00F32AC2" w:rsidRDefault="00F32AC2" w:rsidP="00F32AC2">
      <w:pPr>
        <w:pStyle w:val="Rubrik3"/>
      </w:pPr>
      <w:bookmarkStart w:id="71" w:name="_Toc501354234"/>
      <w:bookmarkStart w:id="72" w:name="_Toc501354298"/>
      <w:bookmarkStart w:id="73" w:name="_Toc150848376"/>
      <w:r>
        <w:t>motorsågskörkort</w:t>
      </w:r>
      <w:bookmarkEnd w:id="71"/>
      <w:bookmarkEnd w:id="72"/>
      <w:bookmarkEnd w:id="73"/>
    </w:p>
    <w:p w14:paraId="550B414A" w14:textId="77777777" w:rsidR="00F32AC2" w:rsidRDefault="004C23F8" w:rsidP="00F32AC2">
      <w:r>
        <w:t>Ersättning</w:t>
      </w:r>
      <w:r w:rsidR="00F32AC2">
        <w:t xml:space="preserve"> utgå</w:t>
      </w:r>
      <w:r w:rsidR="001160FD">
        <w:t>r till allmänningsdelägare med 3</w:t>
      </w:r>
      <w:r w:rsidR="00F32AC2">
        <w:t xml:space="preserve">0% på betald fakturerad kostnad för kursavgift gällande motorsåg- och </w:t>
      </w:r>
      <w:proofErr w:type="spellStart"/>
      <w:r w:rsidR="00F32AC2">
        <w:t>röjsågskörkort</w:t>
      </w:r>
      <w:proofErr w:type="spellEnd"/>
      <w:r w:rsidR="00F32AC2">
        <w:t>.</w:t>
      </w:r>
      <w:r w:rsidR="001942D5">
        <w:t xml:space="preserve"> Kopia av kursintyg/körkort ska medföras ansökan.</w:t>
      </w:r>
    </w:p>
    <w:p w14:paraId="550B414B" w14:textId="77777777" w:rsidR="00F32AC2" w:rsidRDefault="00F32AC2" w:rsidP="00F32AC2">
      <w:pPr>
        <w:pStyle w:val="Rubrik3"/>
      </w:pPr>
      <w:bookmarkStart w:id="74" w:name="_Toc501354235"/>
      <w:bookmarkStart w:id="75" w:name="_Toc501354299"/>
      <w:bookmarkStart w:id="76" w:name="_Toc150848377"/>
      <w:r>
        <w:t>Övriga bidrag</w:t>
      </w:r>
      <w:bookmarkEnd w:id="74"/>
      <w:bookmarkEnd w:id="75"/>
      <w:bookmarkEnd w:id="76"/>
    </w:p>
    <w:p w14:paraId="550B414C" w14:textId="77777777" w:rsidR="00F32AC2" w:rsidRDefault="00F32AC2" w:rsidP="00F32AC2">
      <w:r>
        <w:t xml:space="preserve">Bidrag till </w:t>
      </w:r>
      <w:proofErr w:type="gramStart"/>
      <w:r>
        <w:t>övrig verksamheter</w:t>
      </w:r>
      <w:proofErr w:type="gramEnd"/>
      <w:r>
        <w:t xml:space="preserve"> t.ex. föreningsverksamhet, drogmissbruk, byagårdar m.m. begränsas till en årlig totalram på</w:t>
      </w:r>
      <w:r w:rsidR="001160FD">
        <w:t xml:space="preserve"> 5</w:t>
      </w:r>
      <w:r>
        <w:t xml:space="preserve">0 000kr i Skogsallmänningens budget. </w:t>
      </w:r>
    </w:p>
    <w:p w14:paraId="550B414D" w14:textId="77777777" w:rsidR="00F32AC2" w:rsidRDefault="00F32AC2" w:rsidP="00F32AC2">
      <w:r>
        <w:t>Gällande riktlinjer:</w:t>
      </w:r>
    </w:p>
    <w:p w14:paraId="550B414E" w14:textId="77777777" w:rsidR="00F32AC2" w:rsidRDefault="00F32AC2" w:rsidP="00F32AC2">
      <w:pPr>
        <w:pStyle w:val="Liststycke"/>
        <w:numPr>
          <w:ilvl w:val="0"/>
          <w:numId w:val="1"/>
        </w:numPr>
      </w:pPr>
      <w:r>
        <w:t>Verksamhet av allmänt intresse</w:t>
      </w:r>
    </w:p>
    <w:p w14:paraId="550B414F" w14:textId="77777777" w:rsidR="00F32AC2" w:rsidRDefault="00F32AC2" w:rsidP="00F32AC2">
      <w:pPr>
        <w:pStyle w:val="Liststycke"/>
        <w:numPr>
          <w:ilvl w:val="0"/>
          <w:numId w:val="1"/>
        </w:numPr>
      </w:pPr>
      <w:r>
        <w:t>Gynna delägar</w:t>
      </w:r>
      <w:r w:rsidR="00242856">
        <w:t>na</w:t>
      </w:r>
    </w:p>
    <w:p w14:paraId="550B4150" w14:textId="77777777" w:rsidR="00F32AC2" w:rsidRDefault="00F32AC2" w:rsidP="00F32AC2">
      <w:pPr>
        <w:pStyle w:val="Liststycke"/>
        <w:numPr>
          <w:ilvl w:val="0"/>
          <w:numId w:val="1"/>
        </w:numPr>
      </w:pPr>
      <w:r>
        <w:t>Verksamhet inom Arjeplogs kommun</w:t>
      </w:r>
    </w:p>
    <w:p w14:paraId="550B4151" w14:textId="77777777" w:rsidR="00F32AC2" w:rsidRDefault="00F32AC2" w:rsidP="00F32AC2">
      <w:pPr>
        <w:pStyle w:val="Liststycke"/>
        <w:numPr>
          <w:ilvl w:val="0"/>
          <w:numId w:val="1"/>
        </w:numPr>
      </w:pPr>
      <w:r>
        <w:t xml:space="preserve">Prövas och beslutas av styrelsen </w:t>
      </w:r>
    </w:p>
    <w:p w14:paraId="550B4152" w14:textId="77777777" w:rsidR="00F32AC2" w:rsidRDefault="00F32AC2" w:rsidP="00F32AC2"/>
    <w:p w14:paraId="550B4153" w14:textId="77777777" w:rsidR="008E4B9C" w:rsidRDefault="008E4B9C"/>
    <w:sectPr w:rsidR="008E4B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679E" w14:textId="77777777" w:rsidR="00B6441A" w:rsidRDefault="00B6441A" w:rsidP="00F32AC2">
      <w:pPr>
        <w:spacing w:after="0" w:line="240" w:lineRule="auto"/>
      </w:pPr>
      <w:r>
        <w:separator/>
      </w:r>
    </w:p>
  </w:endnote>
  <w:endnote w:type="continuationSeparator" w:id="0">
    <w:p w14:paraId="1E6C5C1A" w14:textId="77777777" w:rsidR="00B6441A" w:rsidRDefault="00B6441A" w:rsidP="00F3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2443762"/>
      <w:docPartObj>
        <w:docPartGallery w:val="Page Numbers (Bottom of Page)"/>
        <w:docPartUnique/>
      </w:docPartObj>
    </w:sdtPr>
    <w:sdtContent>
      <w:sdt>
        <w:sdtPr>
          <w:rPr>
            <w:rFonts w:asciiTheme="majorHAnsi" w:eastAsiaTheme="majorEastAsia" w:hAnsiTheme="majorHAnsi" w:cstheme="majorBidi"/>
          </w:rPr>
          <w:id w:val="1806425445"/>
        </w:sdtPr>
        <w:sdtContent>
          <w:p w14:paraId="550B4158" w14:textId="77777777" w:rsidR="00F32AC2" w:rsidRDefault="00F32AC2">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550B415A" wp14:editId="550B415B">
                      <wp:simplePos x="0" y="0"/>
                      <wp:positionH relativeFrom="margin">
                        <wp:align>center</wp:align>
                      </wp:positionH>
                      <wp:positionV relativeFrom="bottomMargin">
                        <wp:align>center</wp:align>
                      </wp:positionV>
                      <wp:extent cx="626745" cy="626745"/>
                      <wp:effectExtent l="0" t="0" r="1905" b="1905"/>
                      <wp:wrapNone/>
                      <wp:docPr id="1" name="Ellip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0B415C" w14:textId="77777777" w:rsidR="00F32AC2" w:rsidRDefault="00F32AC2">
                                  <w:pPr>
                                    <w:pStyle w:val="Sidfot"/>
                                    <w:jc w:val="center"/>
                                    <w:rPr>
                                      <w:b/>
                                      <w:bCs/>
                                      <w:color w:val="FFFFFF" w:themeColor="background1"/>
                                      <w:sz w:val="32"/>
                                      <w:szCs w:val="32"/>
                                    </w:rPr>
                                  </w:pPr>
                                  <w:r>
                                    <w:fldChar w:fldCharType="begin"/>
                                  </w:r>
                                  <w:r>
                                    <w:instrText>PAGE    \* MERGEFORMAT</w:instrText>
                                  </w:r>
                                  <w:r>
                                    <w:fldChar w:fldCharType="separate"/>
                                  </w:r>
                                  <w:r w:rsidR="00F94B37" w:rsidRPr="00F94B37">
                                    <w:rPr>
                                      <w:b/>
                                      <w:bCs/>
                                      <w:noProof/>
                                      <w:color w:val="FFFFFF" w:themeColor="background1"/>
                                      <w:sz w:val="32"/>
                                      <w:szCs w:val="32"/>
                                    </w:rPr>
                                    <w:t>3</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50B415A" id="Ellips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fillcolor="#40618b" stroked="f">
                      <v:textbox>
                        <w:txbxContent>
                          <w:p w14:paraId="550B415C" w14:textId="77777777" w:rsidR="00F32AC2" w:rsidRDefault="00F32AC2">
                            <w:pPr>
                              <w:pStyle w:val="Sidfot"/>
                              <w:jc w:val="center"/>
                              <w:rPr>
                                <w:b/>
                                <w:bCs/>
                                <w:color w:val="FFFFFF" w:themeColor="background1"/>
                                <w:sz w:val="32"/>
                                <w:szCs w:val="32"/>
                              </w:rPr>
                            </w:pPr>
                            <w:r>
                              <w:fldChar w:fldCharType="begin"/>
                            </w:r>
                            <w:r>
                              <w:instrText>PAGE    \* MERGEFORMAT</w:instrText>
                            </w:r>
                            <w:r>
                              <w:fldChar w:fldCharType="separate"/>
                            </w:r>
                            <w:r w:rsidR="00F94B37" w:rsidRPr="00F94B37">
                              <w:rPr>
                                <w:b/>
                                <w:bCs/>
                                <w:noProof/>
                                <w:color w:val="FFFFFF" w:themeColor="background1"/>
                                <w:sz w:val="32"/>
                                <w:szCs w:val="32"/>
                              </w:rPr>
                              <w:t>3</w:t>
                            </w:r>
                            <w:r>
                              <w:rPr>
                                <w:b/>
                                <w:bCs/>
                                <w:color w:val="FFFFFF" w:themeColor="background1"/>
                                <w:sz w:val="32"/>
                                <w:szCs w:val="32"/>
                              </w:rPr>
                              <w:fldChar w:fldCharType="end"/>
                            </w:r>
                          </w:p>
                        </w:txbxContent>
                      </v:textbox>
                      <w10:wrap anchorx="margin" anchory="margin"/>
                    </v:oval>
                  </w:pict>
                </mc:Fallback>
              </mc:AlternateContent>
            </w:r>
          </w:p>
        </w:sdtContent>
      </w:sdt>
    </w:sdtContent>
  </w:sdt>
  <w:p w14:paraId="550B4159" w14:textId="77777777" w:rsidR="00F32AC2" w:rsidRDefault="00F32A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14075" w14:textId="77777777" w:rsidR="00B6441A" w:rsidRDefault="00B6441A" w:rsidP="00F32AC2">
      <w:pPr>
        <w:spacing w:after="0" w:line="240" w:lineRule="auto"/>
      </w:pPr>
      <w:r>
        <w:separator/>
      </w:r>
    </w:p>
  </w:footnote>
  <w:footnote w:type="continuationSeparator" w:id="0">
    <w:p w14:paraId="61F3B12A" w14:textId="77777777" w:rsidR="00B6441A" w:rsidRDefault="00B6441A" w:rsidP="00F32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0CF"/>
    <w:multiLevelType w:val="hybridMultilevel"/>
    <w:tmpl w:val="FA2AB4C0"/>
    <w:lvl w:ilvl="0" w:tplc="27265D54">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B35CC1"/>
    <w:multiLevelType w:val="hybridMultilevel"/>
    <w:tmpl w:val="C1F45BF0"/>
    <w:lvl w:ilvl="0" w:tplc="F3106406">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2B04A2"/>
    <w:multiLevelType w:val="hybridMultilevel"/>
    <w:tmpl w:val="342E56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48E1852"/>
    <w:multiLevelType w:val="hybridMultilevel"/>
    <w:tmpl w:val="5BEAA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5FA735A"/>
    <w:multiLevelType w:val="hybridMultilevel"/>
    <w:tmpl w:val="1C589D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18984127">
    <w:abstractNumId w:val="0"/>
  </w:num>
  <w:num w:numId="2" w16cid:durableId="1934514625">
    <w:abstractNumId w:val="2"/>
  </w:num>
  <w:num w:numId="3" w16cid:durableId="242759560">
    <w:abstractNumId w:val="1"/>
  </w:num>
  <w:num w:numId="4" w16cid:durableId="780032668">
    <w:abstractNumId w:val="3"/>
  </w:num>
  <w:num w:numId="5" w16cid:durableId="1325550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AC2"/>
    <w:rsid w:val="000C33D1"/>
    <w:rsid w:val="001160FD"/>
    <w:rsid w:val="00144E4F"/>
    <w:rsid w:val="001665F6"/>
    <w:rsid w:val="001942D5"/>
    <w:rsid w:val="001A6B57"/>
    <w:rsid w:val="001F299D"/>
    <w:rsid w:val="001F7D89"/>
    <w:rsid w:val="00223D71"/>
    <w:rsid w:val="00242856"/>
    <w:rsid w:val="0024324B"/>
    <w:rsid w:val="002725BC"/>
    <w:rsid w:val="00276852"/>
    <w:rsid w:val="00282BD7"/>
    <w:rsid w:val="00286CB1"/>
    <w:rsid w:val="002920FC"/>
    <w:rsid w:val="002B54D5"/>
    <w:rsid w:val="002D0B3E"/>
    <w:rsid w:val="003162F7"/>
    <w:rsid w:val="003262BE"/>
    <w:rsid w:val="003323C2"/>
    <w:rsid w:val="00337547"/>
    <w:rsid w:val="00470B8B"/>
    <w:rsid w:val="004821A3"/>
    <w:rsid w:val="00490EDA"/>
    <w:rsid w:val="004A22CF"/>
    <w:rsid w:val="004C23F8"/>
    <w:rsid w:val="0052555A"/>
    <w:rsid w:val="005F3222"/>
    <w:rsid w:val="00630C48"/>
    <w:rsid w:val="0064214C"/>
    <w:rsid w:val="00667E80"/>
    <w:rsid w:val="006A499D"/>
    <w:rsid w:val="006C7230"/>
    <w:rsid w:val="006D64D8"/>
    <w:rsid w:val="006E3A98"/>
    <w:rsid w:val="007025F7"/>
    <w:rsid w:val="0074172A"/>
    <w:rsid w:val="007B1086"/>
    <w:rsid w:val="007C020F"/>
    <w:rsid w:val="007C4B43"/>
    <w:rsid w:val="00816DE2"/>
    <w:rsid w:val="00851138"/>
    <w:rsid w:val="00861A77"/>
    <w:rsid w:val="00886ABC"/>
    <w:rsid w:val="00896B02"/>
    <w:rsid w:val="008B20E6"/>
    <w:rsid w:val="008D12EB"/>
    <w:rsid w:val="008D724B"/>
    <w:rsid w:val="008E4B9C"/>
    <w:rsid w:val="009155AB"/>
    <w:rsid w:val="00923369"/>
    <w:rsid w:val="00945440"/>
    <w:rsid w:val="00960C50"/>
    <w:rsid w:val="009A0BF3"/>
    <w:rsid w:val="00A46FB0"/>
    <w:rsid w:val="00A616A0"/>
    <w:rsid w:val="00A9588C"/>
    <w:rsid w:val="00AA22D9"/>
    <w:rsid w:val="00AB7647"/>
    <w:rsid w:val="00AD15CC"/>
    <w:rsid w:val="00B11B93"/>
    <w:rsid w:val="00B45792"/>
    <w:rsid w:val="00B639DB"/>
    <w:rsid w:val="00B6441A"/>
    <w:rsid w:val="00BC3693"/>
    <w:rsid w:val="00BD075C"/>
    <w:rsid w:val="00BD6908"/>
    <w:rsid w:val="00C46B16"/>
    <w:rsid w:val="00C908B8"/>
    <w:rsid w:val="00CD618F"/>
    <w:rsid w:val="00CD6D36"/>
    <w:rsid w:val="00D05A60"/>
    <w:rsid w:val="00D17AE7"/>
    <w:rsid w:val="00D313E5"/>
    <w:rsid w:val="00D45E86"/>
    <w:rsid w:val="00DB3999"/>
    <w:rsid w:val="00DD203A"/>
    <w:rsid w:val="00E152A0"/>
    <w:rsid w:val="00E42850"/>
    <w:rsid w:val="00E74B8D"/>
    <w:rsid w:val="00EF330C"/>
    <w:rsid w:val="00F32AC2"/>
    <w:rsid w:val="00F45827"/>
    <w:rsid w:val="00F714A2"/>
    <w:rsid w:val="00F9326D"/>
    <w:rsid w:val="00F94B37"/>
    <w:rsid w:val="00F97595"/>
    <w:rsid w:val="00FC1C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B40B6"/>
  <w15:chartTrackingRefBased/>
  <w15:docId w15:val="{7A927EE8-9D5E-49B9-9DF5-CFB854FB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AC2"/>
    <w:pPr>
      <w:spacing w:after="200" w:line="288" w:lineRule="auto"/>
    </w:pPr>
    <w:rPr>
      <w:rFonts w:eastAsiaTheme="minorEastAsia"/>
      <w:lang w:eastAsia="sv-SE"/>
    </w:rPr>
  </w:style>
  <w:style w:type="paragraph" w:styleId="Rubrik1">
    <w:name w:val="heading 1"/>
    <w:basedOn w:val="Normal"/>
    <w:next w:val="Normal"/>
    <w:link w:val="Rubrik1Char"/>
    <w:uiPriority w:val="9"/>
    <w:qFormat/>
    <w:rsid w:val="00F32AC2"/>
    <w:pPr>
      <w:keepNext/>
      <w:keepLines/>
      <w:spacing w:before="480" w:after="0"/>
      <w:outlineLvl w:val="0"/>
    </w:pPr>
    <w:rPr>
      <w:rFonts w:asciiTheme="majorHAnsi" w:eastAsiaTheme="majorEastAsia" w:hAnsiTheme="majorHAnsi" w:cstheme="majorBidi"/>
      <w:bCs/>
      <w:caps/>
      <w:color w:val="5B9BD5" w:themeColor="accent1"/>
      <w:sz w:val="28"/>
      <w:szCs w:val="28"/>
    </w:rPr>
  </w:style>
  <w:style w:type="paragraph" w:styleId="Rubrik2">
    <w:name w:val="heading 2"/>
    <w:basedOn w:val="Normal"/>
    <w:next w:val="Normal"/>
    <w:link w:val="Rubrik2Char"/>
    <w:uiPriority w:val="9"/>
    <w:unhideWhenUsed/>
    <w:qFormat/>
    <w:rsid w:val="00F32A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Rubrik3">
    <w:name w:val="heading 3"/>
    <w:basedOn w:val="Normal"/>
    <w:next w:val="Normal"/>
    <w:link w:val="Rubrik3Char"/>
    <w:uiPriority w:val="9"/>
    <w:unhideWhenUsed/>
    <w:qFormat/>
    <w:rsid w:val="00F32AC2"/>
    <w:pPr>
      <w:keepNext/>
      <w:keepLines/>
      <w:spacing w:before="60" w:after="0" w:line="240" w:lineRule="auto"/>
      <w:outlineLvl w:val="2"/>
    </w:pPr>
    <w:rPr>
      <w:rFonts w:eastAsiaTheme="majorEastAsia" w:cstheme="majorBidi"/>
      <w:b/>
      <w:bCs/>
      <w:caps/>
      <w:color w:val="44546A" w:themeColor="text2"/>
    </w:rPr>
  </w:style>
  <w:style w:type="paragraph" w:styleId="Rubrik4">
    <w:name w:val="heading 4"/>
    <w:basedOn w:val="Normal"/>
    <w:next w:val="Normal"/>
    <w:link w:val="Rubrik4Char"/>
    <w:uiPriority w:val="9"/>
    <w:unhideWhenUsed/>
    <w:qFormat/>
    <w:rsid w:val="005255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32AC2"/>
    <w:rPr>
      <w:rFonts w:asciiTheme="majorHAnsi" w:eastAsiaTheme="majorEastAsia" w:hAnsiTheme="majorHAnsi" w:cstheme="majorBidi"/>
      <w:bCs/>
      <w:caps/>
      <w:color w:val="5B9BD5" w:themeColor="accent1"/>
      <w:sz w:val="28"/>
      <w:szCs w:val="28"/>
      <w:lang w:eastAsia="sv-SE"/>
    </w:rPr>
  </w:style>
  <w:style w:type="character" w:customStyle="1" w:styleId="Rubrik2Char">
    <w:name w:val="Rubrik 2 Char"/>
    <w:basedOn w:val="Standardstycketeckensnitt"/>
    <w:link w:val="Rubrik2"/>
    <w:uiPriority w:val="9"/>
    <w:rsid w:val="00F32AC2"/>
    <w:rPr>
      <w:rFonts w:asciiTheme="majorHAnsi" w:eastAsiaTheme="majorEastAsia" w:hAnsiTheme="majorHAnsi" w:cstheme="majorBidi"/>
      <w:b/>
      <w:bCs/>
      <w:color w:val="5B9BD5" w:themeColor="accent1"/>
      <w:sz w:val="26"/>
      <w:szCs w:val="26"/>
      <w:lang w:eastAsia="sv-SE"/>
    </w:rPr>
  </w:style>
  <w:style w:type="character" w:customStyle="1" w:styleId="Rubrik3Char">
    <w:name w:val="Rubrik 3 Char"/>
    <w:basedOn w:val="Standardstycketeckensnitt"/>
    <w:link w:val="Rubrik3"/>
    <w:uiPriority w:val="9"/>
    <w:rsid w:val="00F32AC2"/>
    <w:rPr>
      <w:rFonts w:eastAsiaTheme="majorEastAsia" w:cstheme="majorBidi"/>
      <w:b/>
      <w:bCs/>
      <w:caps/>
      <w:color w:val="44546A" w:themeColor="text2"/>
      <w:lang w:eastAsia="sv-SE"/>
    </w:rPr>
  </w:style>
  <w:style w:type="paragraph" w:styleId="Rubrik">
    <w:name w:val="Title"/>
    <w:basedOn w:val="Normal"/>
    <w:next w:val="Normal"/>
    <w:link w:val="RubrikChar"/>
    <w:uiPriority w:val="10"/>
    <w:qFormat/>
    <w:rsid w:val="00F32AC2"/>
    <w:pPr>
      <w:spacing w:before="360" w:after="60" w:line="240" w:lineRule="auto"/>
      <w:contextualSpacing/>
    </w:pPr>
    <w:rPr>
      <w:rFonts w:asciiTheme="majorHAnsi" w:eastAsiaTheme="majorEastAsia" w:hAnsiTheme="majorHAnsi" w:cstheme="majorBidi"/>
      <w:caps/>
      <w:color w:val="000000" w:themeColor="text1"/>
      <w:spacing w:val="-20"/>
      <w:kern w:val="28"/>
      <w:sz w:val="72"/>
      <w:szCs w:val="72"/>
    </w:rPr>
  </w:style>
  <w:style w:type="character" w:customStyle="1" w:styleId="RubrikChar">
    <w:name w:val="Rubrik Char"/>
    <w:basedOn w:val="Standardstycketeckensnitt"/>
    <w:link w:val="Rubrik"/>
    <w:uiPriority w:val="10"/>
    <w:rsid w:val="00F32AC2"/>
    <w:rPr>
      <w:rFonts w:asciiTheme="majorHAnsi" w:eastAsiaTheme="majorEastAsia" w:hAnsiTheme="majorHAnsi" w:cstheme="majorBidi"/>
      <w:caps/>
      <w:color w:val="000000" w:themeColor="text1"/>
      <w:spacing w:val="-20"/>
      <w:kern w:val="28"/>
      <w:sz w:val="72"/>
      <w:szCs w:val="72"/>
      <w:lang w:eastAsia="sv-SE"/>
    </w:rPr>
  </w:style>
  <w:style w:type="paragraph" w:styleId="Liststycke">
    <w:name w:val="List Paragraph"/>
    <w:basedOn w:val="Normal"/>
    <w:uiPriority w:val="34"/>
    <w:qFormat/>
    <w:rsid w:val="00F32AC2"/>
    <w:pPr>
      <w:ind w:left="720"/>
      <w:contextualSpacing/>
    </w:pPr>
  </w:style>
  <w:style w:type="paragraph" w:styleId="Sidhuvud">
    <w:name w:val="header"/>
    <w:basedOn w:val="Normal"/>
    <w:link w:val="SidhuvudChar"/>
    <w:uiPriority w:val="99"/>
    <w:unhideWhenUsed/>
    <w:rsid w:val="00F32AC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32AC2"/>
    <w:rPr>
      <w:rFonts w:eastAsiaTheme="minorEastAsia"/>
      <w:lang w:eastAsia="sv-SE"/>
    </w:rPr>
  </w:style>
  <w:style w:type="paragraph" w:styleId="Sidfot">
    <w:name w:val="footer"/>
    <w:basedOn w:val="Normal"/>
    <w:link w:val="SidfotChar"/>
    <w:uiPriority w:val="99"/>
    <w:unhideWhenUsed/>
    <w:rsid w:val="00F32AC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32AC2"/>
    <w:rPr>
      <w:rFonts w:eastAsiaTheme="minorEastAsia"/>
      <w:lang w:eastAsia="sv-SE"/>
    </w:rPr>
  </w:style>
  <w:style w:type="paragraph" w:styleId="Innehllsfrteckningsrubrik">
    <w:name w:val="TOC Heading"/>
    <w:basedOn w:val="Rubrik1"/>
    <w:next w:val="Normal"/>
    <w:uiPriority w:val="39"/>
    <w:unhideWhenUsed/>
    <w:qFormat/>
    <w:rsid w:val="00F32AC2"/>
    <w:pPr>
      <w:spacing w:before="240" w:line="259" w:lineRule="auto"/>
      <w:outlineLvl w:val="9"/>
    </w:pPr>
    <w:rPr>
      <w:bCs w:val="0"/>
      <w:caps w:val="0"/>
      <w:color w:val="2E74B5" w:themeColor="accent1" w:themeShade="BF"/>
      <w:sz w:val="32"/>
      <w:szCs w:val="32"/>
    </w:rPr>
  </w:style>
  <w:style w:type="paragraph" w:styleId="Innehll2">
    <w:name w:val="toc 2"/>
    <w:basedOn w:val="Normal"/>
    <w:next w:val="Normal"/>
    <w:autoRedefine/>
    <w:uiPriority w:val="39"/>
    <w:unhideWhenUsed/>
    <w:rsid w:val="00F32AC2"/>
    <w:pPr>
      <w:spacing w:after="100"/>
      <w:ind w:left="220"/>
    </w:pPr>
  </w:style>
  <w:style w:type="paragraph" w:styleId="Innehll1">
    <w:name w:val="toc 1"/>
    <w:basedOn w:val="Normal"/>
    <w:next w:val="Normal"/>
    <w:autoRedefine/>
    <w:uiPriority w:val="39"/>
    <w:unhideWhenUsed/>
    <w:rsid w:val="00F32AC2"/>
    <w:pPr>
      <w:spacing w:after="100"/>
    </w:pPr>
  </w:style>
  <w:style w:type="paragraph" w:styleId="Innehll3">
    <w:name w:val="toc 3"/>
    <w:basedOn w:val="Normal"/>
    <w:next w:val="Normal"/>
    <w:autoRedefine/>
    <w:uiPriority w:val="39"/>
    <w:unhideWhenUsed/>
    <w:rsid w:val="00F32AC2"/>
    <w:pPr>
      <w:spacing w:after="100"/>
      <w:ind w:left="440"/>
    </w:pPr>
  </w:style>
  <w:style w:type="character" w:styleId="Hyperlnk">
    <w:name w:val="Hyperlink"/>
    <w:basedOn w:val="Standardstycketeckensnitt"/>
    <w:uiPriority w:val="99"/>
    <w:unhideWhenUsed/>
    <w:rsid w:val="00F32AC2"/>
    <w:rPr>
      <w:color w:val="0563C1" w:themeColor="hyperlink"/>
      <w:u w:val="single"/>
    </w:rPr>
  </w:style>
  <w:style w:type="paragraph" w:styleId="Normalwebb">
    <w:name w:val="Normal (Web)"/>
    <w:basedOn w:val="Normal"/>
    <w:uiPriority w:val="99"/>
    <w:semiHidden/>
    <w:unhideWhenUsed/>
    <w:rsid w:val="00960C50"/>
    <w:pPr>
      <w:spacing w:before="100" w:beforeAutospacing="1" w:after="100" w:afterAutospacing="1" w:line="240" w:lineRule="auto"/>
    </w:pPr>
    <w:rPr>
      <w:rFonts w:ascii="Times New Roman" w:eastAsia="Times New Roman" w:hAnsi="Times New Roman" w:cs="Times New Roman"/>
      <w:sz w:val="24"/>
      <w:szCs w:val="24"/>
    </w:rPr>
  </w:style>
  <w:style w:type="paragraph" w:styleId="Ballongtext">
    <w:name w:val="Balloon Text"/>
    <w:basedOn w:val="Normal"/>
    <w:link w:val="BallongtextChar"/>
    <w:uiPriority w:val="99"/>
    <w:semiHidden/>
    <w:unhideWhenUsed/>
    <w:rsid w:val="00FC1C5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C1C59"/>
    <w:rPr>
      <w:rFonts w:ascii="Segoe UI" w:eastAsiaTheme="minorEastAsia" w:hAnsi="Segoe UI" w:cs="Segoe UI"/>
      <w:sz w:val="18"/>
      <w:szCs w:val="18"/>
      <w:lang w:eastAsia="sv-SE"/>
    </w:rPr>
  </w:style>
  <w:style w:type="character" w:customStyle="1" w:styleId="Rubrik4Char">
    <w:name w:val="Rubrik 4 Char"/>
    <w:basedOn w:val="Standardstycketeckensnitt"/>
    <w:link w:val="Rubrik4"/>
    <w:uiPriority w:val="9"/>
    <w:rsid w:val="0052555A"/>
    <w:rPr>
      <w:rFonts w:asciiTheme="majorHAnsi" w:eastAsiaTheme="majorEastAsia" w:hAnsiTheme="majorHAnsi" w:cstheme="majorBidi"/>
      <w:i/>
      <w:iCs/>
      <w:color w:val="2E74B5" w:themeColor="accent1" w:themeShade="BF"/>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DA9BA-2526-4979-A973-CEB5B943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1595</Words>
  <Characters>8455</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Bidragnormer</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Bidragnormer</dc:title>
  <dc:subject/>
  <dc:creator>Laila Sundström</dc:creator>
  <cp:keywords/>
  <dc:description/>
  <cp:lastModifiedBy>laila sundstöm</cp:lastModifiedBy>
  <cp:revision>12</cp:revision>
  <cp:lastPrinted>2022-01-12T14:51:00Z</cp:lastPrinted>
  <dcterms:created xsi:type="dcterms:W3CDTF">2020-11-11T07:32:00Z</dcterms:created>
  <dcterms:modified xsi:type="dcterms:W3CDTF">2023-11-14T08:58:00Z</dcterms:modified>
</cp:coreProperties>
</file>